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A237" w14:textId="77777777" w:rsidR="000C4C07" w:rsidRDefault="000C4C07" w:rsidP="000F2578">
      <w:pPr>
        <w:spacing w:after="80" w:line="276" w:lineRule="auto"/>
        <w:ind w:hanging="284"/>
        <w:rPr>
          <w:b/>
          <w:sz w:val="28"/>
          <w:lang w:val="en-GB"/>
        </w:rPr>
      </w:pPr>
    </w:p>
    <w:p w14:paraId="37B023B1" w14:textId="77777777" w:rsidR="000C4C07" w:rsidRDefault="000C4C07" w:rsidP="000F2578">
      <w:pPr>
        <w:spacing w:after="80" w:line="276" w:lineRule="auto"/>
        <w:ind w:hanging="284"/>
        <w:rPr>
          <w:b/>
          <w:sz w:val="28"/>
          <w:lang w:val="en-GB"/>
        </w:rPr>
      </w:pPr>
    </w:p>
    <w:p w14:paraId="08F00024" w14:textId="2E8A84FC" w:rsidR="000F2578" w:rsidRDefault="000F2578" w:rsidP="000F2578">
      <w:pPr>
        <w:spacing w:after="80" w:line="276" w:lineRule="auto"/>
        <w:ind w:hanging="284"/>
        <w:rPr>
          <w:b/>
          <w:sz w:val="28"/>
          <w:lang w:val="en-GB"/>
        </w:rPr>
      </w:pPr>
      <w:r w:rsidRPr="00DA0579">
        <w:rPr>
          <w:b/>
          <w:sz w:val="28"/>
          <w:lang w:val="en-GB"/>
        </w:rPr>
        <w:t>W</w:t>
      </w:r>
      <w:r>
        <w:rPr>
          <w:b/>
          <w:sz w:val="28"/>
          <w:lang w:val="en-GB"/>
        </w:rPr>
        <w:t xml:space="preserve">ildfire Risk Management </w:t>
      </w:r>
      <w:r w:rsidR="00B97C9E">
        <w:rPr>
          <w:b/>
          <w:sz w:val="28"/>
          <w:lang w:val="en-GB"/>
        </w:rPr>
        <w:t xml:space="preserve">(WFRM) </w:t>
      </w:r>
      <w:r>
        <w:rPr>
          <w:b/>
          <w:sz w:val="28"/>
          <w:lang w:val="en-GB"/>
        </w:rPr>
        <w:t>Project C</w:t>
      </w:r>
      <w:r w:rsidRPr="00DA0579">
        <w:rPr>
          <w:b/>
          <w:sz w:val="28"/>
          <w:lang w:val="en-GB"/>
        </w:rPr>
        <w:t>lustering Event</w:t>
      </w:r>
      <w:r w:rsidR="00244592">
        <w:rPr>
          <w:b/>
          <w:sz w:val="28"/>
          <w:lang w:val="en-GB"/>
        </w:rPr>
        <w:t xml:space="preserve"> 202</w:t>
      </w:r>
      <w:r w:rsidR="00DD2F8E">
        <w:rPr>
          <w:b/>
          <w:sz w:val="28"/>
          <w:lang w:val="en-GB"/>
        </w:rPr>
        <w:t xml:space="preserve">3 | </w:t>
      </w:r>
      <w:r w:rsidR="00046125">
        <w:rPr>
          <w:b/>
          <w:sz w:val="28"/>
          <w:lang w:val="en-GB"/>
        </w:rPr>
        <w:t>Integrated Wildfire Risk Management</w:t>
      </w:r>
    </w:p>
    <w:p w14:paraId="30A8B2EA" w14:textId="77777777" w:rsidR="000C4C07" w:rsidRPr="000C4C07" w:rsidRDefault="000C4C07" w:rsidP="00DD2F8E">
      <w:pPr>
        <w:spacing w:after="80" w:line="276" w:lineRule="auto"/>
        <w:ind w:hanging="284"/>
        <w:jc w:val="both"/>
        <w:rPr>
          <w:rFonts w:cstheme="minorHAnsi"/>
          <w:b/>
          <w:sz w:val="10"/>
          <w:szCs w:val="10"/>
          <w:lang w:val="en-GB"/>
        </w:rPr>
      </w:pPr>
    </w:p>
    <w:p w14:paraId="7A42248A" w14:textId="7B561676" w:rsidR="000F2578" w:rsidRPr="000C4C07" w:rsidRDefault="000F2578" w:rsidP="00DD2F8E">
      <w:pPr>
        <w:spacing w:after="80" w:line="276" w:lineRule="auto"/>
        <w:ind w:hanging="284"/>
        <w:jc w:val="both"/>
        <w:rPr>
          <w:rFonts w:cstheme="minorHAnsi"/>
          <w:sz w:val="22"/>
          <w:lang w:val="en-GB"/>
        </w:rPr>
      </w:pPr>
      <w:r w:rsidRPr="000C4C07">
        <w:rPr>
          <w:rFonts w:cstheme="minorHAnsi"/>
          <w:b/>
          <w:sz w:val="22"/>
          <w:lang w:val="en-GB"/>
        </w:rPr>
        <w:t>Purpose</w:t>
      </w:r>
      <w:r w:rsidRPr="000C4C07">
        <w:rPr>
          <w:rFonts w:cstheme="minorHAnsi"/>
          <w:sz w:val="22"/>
          <w:lang w:val="en-GB"/>
        </w:rPr>
        <w:t xml:space="preserve">: </w:t>
      </w:r>
      <w:r w:rsidR="00DD2F8E" w:rsidRPr="000C4C07">
        <w:rPr>
          <w:rFonts w:cstheme="minorHAnsi"/>
          <w:sz w:val="22"/>
          <w:lang w:val="en-GB"/>
        </w:rPr>
        <w:t xml:space="preserve">showcase first project results; exchange about </w:t>
      </w:r>
      <w:r w:rsidRPr="000C4C07">
        <w:rPr>
          <w:rFonts w:eastAsiaTheme="minorEastAsia" w:cstheme="minorHAnsi"/>
          <w:sz w:val="22"/>
          <w:szCs w:val="20"/>
          <w:lang w:val="en-GB" w:eastAsia="en-GB"/>
        </w:rPr>
        <w:t xml:space="preserve">coherence and complementarity between the </w:t>
      </w:r>
      <w:r w:rsidR="00B97C9E" w:rsidRPr="000C4C07">
        <w:rPr>
          <w:rFonts w:eastAsiaTheme="minorEastAsia" w:cstheme="minorHAnsi"/>
          <w:sz w:val="22"/>
          <w:szCs w:val="20"/>
          <w:lang w:val="en-GB" w:eastAsia="en-GB"/>
        </w:rPr>
        <w:t>projects with respect to Integrated WFRM</w:t>
      </w:r>
      <w:r w:rsidRPr="000C4C07">
        <w:rPr>
          <w:rFonts w:eastAsiaTheme="minorEastAsia" w:cstheme="minorHAnsi"/>
          <w:sz w:val="22"/>
          <w:szCs w:val="20"/>
          <w:lang w:val="en-GB" w:eastAsia="en-GB"/>
        </w:rPr>
        <w:t xml:space="preserve">; outreach strategies towards the science-policy-practice communities. </w:t>
      </w:r>
    </w:p>
    <w:p w14:paraId="5680BC91" w14:textId="5397D3AE" w:rsidR="000F2578" w:rsidRPr="000C4C07" w:rsidRDefault="000F2578" w:rsidP="000F2578">
      <w:pPr>
        <w:spacing w:after="80" w:line="276" w:lineRule="auto"/>
        <w:ind w:hanging="284"/>
        <w:rPr>
          <w:sz w:val="22"/>
          <w:lang w:val="en-GB"/>
        </w:rPr>
      </w:pPr>
      <w:r w:rsidRPr="000C4C07">
        <w:rPr>
          <w:b/>
          <w:sz w:val="22"/>
          <w:lang w:val="en-GB"/>
        </w:rPr>
        <w:t>Scope</w:t>
      </w:r>
      <w:r w:rsidRPr="000C4C07">
        <w:rPr>
          <w:sz w:val="22"/>
          <w:lang w:val="en-GB"/>
        </w:rPr>
        <w:t xml:space="preserve">: </w:t>
      </w:r>
      <w:r w:rsidR="00DD2F8E" w:rsidRPr="000C4C07">
        <w:rPr>
          <w:sz w:val="22"/>
          <w:lang w:val="en-GB"/>
        </w:rPr>
        <w:t xml:space="preserve">One full day in person meeting </w:t>
      </w:r>
      <w:r w:rsidRPr="000C4C07">
        <w:rPr>
          <w:sz w:val="22"/>
          <w:lang w:val="en-GB"/>
        </w:rPr>
        <w:t>(</w:t>
      </w:r>
      <w:r w:rsidR="00DD2F8E" w:rsidRPr="000C4C07">
        <w:rPr>
          <w:sz w:val="22"/>
          <w:lang w:val="en-GB"/>
        </w:rPr>
        <w:t>ca</w:t>
      </w:r>
      <w:r w:rsidRPr="000C4C07">
        <w:rPr>
          <w:sz w:val="22"/>
          <w:lang w:val="en-GB"/>
        </w:rPr>
        <w:t xml:space="preserve">. </w:t>
      </w:r>
      <w:r w:rsidR="00DD2F8E" w:rsidRPr="000C4C07">
        <w:rPr>
          <w:sz w:val="22"/>
          <w:lang w:val="en-GB"/>
        </w:rPr>
        <w:t>09</w:t>
      </w:r>
      <w:r w:rsidRPr="000C4C07">
        <w:rPr>
          <w:sz w:val="22"/>
          <w:lang w:val="en-GB"/>
        </w:rPr>
        <w:t>:</w:t>
      </w:r>
      <w:r w:rsidR="00A56283">
        <w:rPr>
          <w:sz w:val="22"/>
          <w:lang w:val="en-GB"/>
        </w:rPr>
        <w:t>0</w:t>
      </w:r>
      <w:r w:rsidRPr="000C4C07">
        <w:rPr>
          <w:sz w:val="22"/>
          <w:lang w:val="en-GB"/>
        </w:rPr>
        <w:t>0-1</w:t>
      </w:r>
      <w:r w:rsidR="00AF1266" w:rsidRPr="000C4C07">
        <w:rPr>
          <w:sz w:val="22"/>
          <w:lang w:val="en-GB"/>
        </w:rPr>
        <w:t>7</w:t>
      </w:r>
      <w:r w:rsidRPr="000C4C07">
        <w:rPr>
          <w:sz w:val="22"/>
          <w:lang w:val="en-GB"/>
        </w:rPr>
        <w:t>:</w:t>
      </w:r>
      <w:r w:rsidR="00B9512F">
        <w:rPr>
          <w:sz w:val="22"/>
          <w:lang w:val="en-GB"/>
        </w:rPr>
        <w:t>15</w:t>
      </w:r>
      <w:r w:rsidRPr="000C4C07">
        <w:rPr>
          <w:sz w:val="22"/>
          <w:lang w:val="en-GB"/>
        </w:rPr>
        <w:t>)</w:t>
      </w:r>
      <w:r w:rsidR="00425DD4" w:rsidRPr="000C4C07">
        <w:rPr>
          <w:sz w:val="22"/>
          <w:lang w:val="en-GB"/>
        </w:rPr>
        <w:t xml:space="preserve"> </w:t>
      </w:r>
      <w:r w:rsidR="00A56283">
        <w:rPr>
          <w:sz w:val="22"/>
          <w:lang w:val="en-GB"/>
        </w:rPr>
        <w:t>+ Walking Dinner (tbc)</w:t>
      </w:r>
    </w:p>
    <w:p w14:paraId="7C99B93E" w14:textId="3901C356" w:rsidR="005844A1" w:rsidRPr="00694A79" w:rsidRDefault="005844A1" w:rsidP="00DD2F8E">
      <w:pPr>
        <w:spacing w:after="80" w:line="276" w:lineRule="auto"/>
        <w:ind w:hanging="284"/>
        <w:rPr>
          <w:sz w:val="22"/>
          <w:lang w:val="fr-BE"/>
        </w:rPr>
      </w:pPr>
      <w:proofErr w:type="gramStart"/>
      <w:r w:rsidRPr="00694A79">
        <w:rPr>
          <w:b/>
          <w:sz w:val="22"/>
          <w:lang w:val="fr-BE"/>
        </w:rPr>
        <w:t>Date:</w:t>
      </w:r>
      <w:proofErr w:type="gramEnd"/>
      <w:r w:rsidRPr="00694A79">
        <w:rPr>
          <w:b/>
          <w:sz w:val="22"/>
          <w:lang w:val="fr-BE"/>
        </w:rPr>
        <w:t xml:space="preserve"> </w:t>
      </w:r>
      <w:r w:rsidR="00046125" w:rsidRPr="00694A79">
        <w:rPr>
          <w:sz w:val="22"/>
          <w:lang w:val="fr-BE"/>
        </w:rPr>
        <w:t>22</w:t>
      </w:r>
      <w:r w:rsidR="00046125" w:rsidRPr="00694A79">
        <w:rPr>
          <w:sz w:val="22"/>
          <w:vertAlign w:val="superscript"/>
          <w:lang w:val="fr-BE"/>
        </w:rPr>
        <w:t>nd</w:t>
      </w:r>
      <w:r w:rsidR="00046125" w:rsidRPr="00694A79">
        <w:rPr>
          <w:sz w:val="22"/>
          <w:lang w:val="fr-BE"/>
        </w:rPr>
        <w:t xml:space="preserve"> </w:t>
      </w:r>
      <w:proofErr w:type="spellStart"/>
      <w:r w:rsidRPr="00694A79">
        <w:rPr>
          <w:sz w:val="22"/>
          <w:lang w:val="fr-BE"/>
        </w:rPr>
        <w:t>November</w:t>
      </w:r>
      <w:proofErr w:type="spellEnd"/>
      <w:r w:rsidRPr="00694A79">
        <w:rPr>
          <w:sz w:val="22"/>
          <w:lang w:val="fr-BE"/>
        </w:rPr>
        <w:t xml:space="preserve"> 2023</w:t>
      </w:r>
    </w:p>
    <w:p w14:paraId="1B9B69E7" w14:textId="6EE8D874" w:rsidR="000F2578" w:rsidRPr="002A7894" w:rsidRDefault="00DD2F8E" w:rsidP="00BC0722">
      <w:pPr>
        <w:spacing w:after="80" w:line="276" w:lineRule="auto"/>
        <w:ind w:hanging="284"/>
        <w:rPr>
          <w:sz w:val="22"/>
          <w:lang w:val="en-IE"/>
        </w:rPr>
      </w:pPr>
      <w:r w:rsidRPr="002A7894">
        <w:rPr>
          <w:b/>
          <w:sz w:val="22"/>
          <w:lang w:val="en-IE"/>
        </w:rPr>
        <w:t>Location</w:t>
      </w:r>
      <w:r w:rsidRPr="002A7894">
        <w:rPr>
          <w:sz w:val="22"/>
          <w:lang w:val="en-IE"/>
        </w:rPr>
        <w:t xml:space="preserve">: </w:t>
      </w:r>
      <w:r w:rsidR="00BC0722" w:rsidRPr="002A7894">
        <w:rPr>
          <w:sz w:val="22"/>
          <w:lang w:val="en-IE"/>
        </w:rPr>
        <w:t>Royal Library of Belgium (KBR)</w:t>
      </w:r>
      <w:r w:rsidR="00BC0722">
        <w:rPr>
          <w:sz w:val="22"/>
          <w:lang w:val="en-IE"/>
        </w:rPr>
        <w:t xml:space="preserve">, </w:t>
      </w:r>
      <w:r w:rsidR="00BC0722" w:rsidRPr="002A7894">
        <w:rPr>
          <w:sz w:val="22"/>
          <w:lang w:val="en-IE"/>
        </w:rPr>
        <w:t xml:space="preserve">Boulevard </w:t>
      </w:r>
      <w:proofErr w:type="spellStart"/>
      <w:r w:rsidR="00BC0722" w:rsidRPr="002A7894">
        <w:rPr>
          <w:sz w:val="22"/>
          <w:lang w:val="en-IE"/>
        </w:rPr>
        <w:t>l’Empereur</w:t>
      </w:r>
      <w:proofErr w:type="spellEnd"/>
      <w:r w:rsidR="00BC0722" w:rsidRPr="002A7894">
        <w:rPr>
          <w:sz w:val="22"/>
          <w:lang w:val="en-IE"/>
        </w:rPr>
        <w:t xml:space="preserve"> 2</w:t>
      </w:r>
      <w:r w:rsidR="00BC0722">
        <w:rPr>
          <w:sz w:val="22"/>
          <w:lang w:val="en-IE"/>
        </w:rPr>
        <w:t xml:space="preserve">, </w:t>
      </w:r>
      <w:r w:rsidR="00BC0722" w:rsidRPr="002A7894">
        <w:rPr>
          <w:sz w:val="22"/>
          <w:lang w:val="en-IE"/>
        </w:rPr>
        <w:t>Brussels 1000</w:t>
      </w:r>
      <w:r w:rsidR="00BC0722">
        <w:rPr>
          <w:sz w:val="22"/>
          <w:lang w:val="en-IE"/>
        </w:rPr>
        <w:t xml:space="preserve">, </w:t>
      </w:r>
      <w:r w:rsidR="00BC0722" w:rsidRPr="002A7894">
        <w:rPr>
          <w:sz w:val="22"/>
          <w:lang w:val="en-IE"/>
        </w:rPr>
        <w:t>Belgium</w:t>
      </w:r>
      <w:r w:rsidR="00BC0722">
        <w:rPr>
          <w:sz w:val="22"/>
          <w:lang w:val="en-IE"/>
        </w:rPr>
        <w:t>)</w:t>
      </w:r>
    </w:p>
    <w:p w14:paraId="45F7E744" w14:textId="5FD959E4" w:rsidR="00DD2F8E" w:rsidRDefault="00DD2F8E" w:rsidP="00DD2F8E">
      <w:pPr>
        <w:spacing w:after="80" w:line="276" w:lineRule="auto"/>
        <w:ind w:hanging="284"/>
        <w:rPr>
          <w:sz w:val="22"/>
          <w:lang w:val="en-GB"/>
        </w:rPr>
      </w:pPr>
      <w:r w:rsidRPr="000C4C07">
        <w:rPr>
          <w:b/>
          <w:sz w:val="22"/>
          <w:lang w:val="en-GB"/>
        </w:rPr>
        <w:t>Number of participants</w:t>
      </w:r>
      <w:r w:rsidRPr="000C4C07">
        <w:rPr>
          <w:sz w:val="22"/>
          <w:lang w:val="en-GB"/>
        </w:rPr>
        <w:t xml:space="preserve">: ca. </w:t>
      </w:r>
      <w:r w:rsidR="00694A79">
        <w:rPr>
          <w:sz w:val="22"/>
          <w:lang w:val="en-GB"/>
        </w:rPr>
        <w:t>8</w:t>
      </w:r>
      <w:r w:rsidRPr="000C4C07">
        <w:rPr>
          <w:sz w:val="22"/>
          <w:lang w:val="en-GB"/>
        </w:rPr>
        <w:t xml:space="preserve">0 (about 10-15 per IA and </w:t>
      </w:r>
      <w:proofErr w:type="spellStart"/>
      <w:r w:rsidRPr="000C4C07">
        <w:rPr>
          <w:sz w:val="22"/>
          <w:lang w:val="en-GB"/>
        </w:rPr>
        <w:t>FirEUrisk</w:t>
      </w:r>
      <w:proofErr w:type="spellEnd"/>
      <w:r w:rsidRPr="000C4C07">
        <w:rPr>
          <w:sz w:val="22"/>
          <w:lang w:val="en-GB"/>
        </w:rPr>
        <w:t xml:space="preserve">); potentially another 15 persons from other projects such as SAFERS, </w:t>
      </w:r>
      <w:proofErr w:type="spellStart"/>
      <w:r w:rsidRPr="000C4C07">
        <w:rPr>
          <w:sz w:val="22"/>
          <w:lang w:val="en-GB"/>
        </w:rPr>
        <w:t>FireLinks</w:t>
      </w:r>
      <w:proofErr w:type="spellEnd"/>
      <w:r w:rsidRPr="000C4C07">
        <w:rPr>
          <w:sz w:val="22"/>
          <w:lang w:val="en-GB"/>
        </w:rPr>
        <w:t xml:space="preserve">, </w:t>
      </w:r>
      <w:proofErr w:type="spellStart"/>
      <w:r w:rsidRPr="000C4C07">
        <w:rPr>
          <w:sz w:val="22"/>
          <w:lang w:val="en-GB"/>
        </w:rPr>
        <w:t>FireAdapt</w:t>
      </w:r>
      <w:proofErr w:type="spellEnd"/>
      <w:r w:rsidR="00585F43">
        <w:rPr>
          <w:sz w:val="22"/>
          <w:lang w:val="en-GB"/>
        </w:rPr>
        <w:t>, DG ECHO projects</w:t>
      </w:r>
      <w:r w:rsidR="00694A79">
        <w:rPr>
          <w:sz w:val="22"/>
          <w:lang w:val="en-GB"/>
        </w:rPr>
        <w:t>;</w:t>
      </w:r>
      <w:r w:rsidRPr="000C4C07">
        <w:rPr>
          <w:sz w:val="22"/>
          <w:lang w:val="en-GB"/>
        </w:rPr>
        <w:t xml:space="preserve"> </w:t>
      </w:r>
      <w:r w:rsidR="00694A79">
        <w:rPr>
          <w:sz w:val="22"/>
          <w:lang w:val="en-GB"/>
        </w:rPr>
        <w:t>EGFF members, EC representatives and other guests.</w:t>
      </w:r>
    </w:p>
    <w:p w14:paraId="25EFDD5A" w14:textId="77777777" w:rsidR="000C4C07" w:rsidRPr="000C4C07" w:rsidRDefault="000C4C07" w:rsidP="00DD2F8E">
      <w:pPr>
        <w:spacing w:after="80" w:line="276" w:lineRule="auto"/>
        <w:ind w:hanging="284"/>
        <w:rPr>
          <w:sz w:val="10"/>
          <w:szCs w:val="10"/>
          <w:lang w:val="en-GB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1624"/>
        <w:gridCol w:w="928"/>
        <w:gridCol w:w="1418"/>
        <w:gridCol w:w="1995"/>
        <w:gridCol w:w="698"/>
        <w:gridCol w:w="2977"/>
      </w:tblGrid>
      <w:tr w:rsidR="00A87418" w:rsidRPr="000F2578" w14:paraId="01EB25B2" w14:textId="3538B228" w:rsidTr="00812FFA">
        <w:trPr>
          <w:trHeight w:val="270"/>
        </w:trPr>
        <w:tc>
          <w:tcPr>
            <w:tcW w:w="1624" w:type="dxa"/>
            <w:shd w:val="clear" w:color="auto" w:fill="C00000"/>
          </w:tcPr>
          <w:p w14:paraId="343A9591" w14:textId="77777777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b/>
                <w:sz w:val="22"/>
                <w:lang w:val="en-GB"/>
              </w:rPr>
              <w:t>Time</w:t>
            </w:r>
          </w:p>
        </w:tc>
        <w:tc>
          <w:tcPr>
            <w:tcW w:w="928" w:type="dxa"/>
            <w:shd w:val="clear" w:color="auto" w:fill="C00000"/>
          </w:tcPr>
          <w:p w14:paraId="78926AFD" w14:textId="77777777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</w:p>
        </w:tc>
        <w:tc>
          <w:tcPr>
            <w:tcW w:w="7088" w:type="dxa"/>
            <w:gridSpan w:val="4"/>
            <w:shd w:val="clear" w:color="auto" w:fill="C00000"/>
          </w:tcPr>
          <w:p w14:paraId="5B1768E5" w14:textId="7259C2C8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b/>
                <w:sz w:val="22"/>
                <w:lang w:val="en-GB"/>
              </w:rPr>
              <w:t>Agenda Item</w:t>
            </w:r>
          </w:p>
        </w:tc>
      </w:tr>
      <w:tr w:rsidR="00A87418" w:rsidRPr="000F2578" w14:paraId="495E60A9" w14:textId="2C1FF428" w:rsidTr="00812FFA">
        <w:trPr>
          <w:trHeight w:val="793"/>
        </w:trPr>
        <w:tc>
          <w:tcPr>
            <w:tcW w:w="1624" w:type="dxa"/>
          </w:tcPr>
          <w:p w14:paraId="3511C7ED" w14:textId="150DF92A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09:00 – 09:15</w:t>
            </w:r>
          </w:p>
        </w:tc>
        <w:tc>
          <w:tcPr>
            <w:tcW w:w="8016" w:type="dxa"/>
            <w:gridSpan w:val="5"/>
          </w:tcPr>
          <w:p w14:paraId="158C8246" w14:textId="6AD76F2D" w:rsidR="00A87418" w:rsidRDefault="00A87418" w:rsidP="000F2578">
            <w:pPr>
              <w:spacing w:afterLines="80" w:after="192"/>
              <w:rPr>
                <w:sz w:val="22"/>
                <w:lang w:val="en-GB"/>
              </w:rPr>
            </w:pPr>
            <w:r w:rsidRPr="000F2578">
              <w:rPr>
                <w:b/>
                <w:sz w:val="22"/>
                <w:lang w:val="en-GB"/>
              </w:rPr>
              <w:t xml:space="preserve">Welcome and Introduction </w:t>
            </w:r>
          </w:p>
          <w:p w14:paraId="65D0F689" w14:textId="212C13C2" w:rsidR="00531580" w:rsidRPr="00531580" w:rsidRDefault="00531580" w:rsidP="000F2578">
            <w:pPr>
              <w:spacing w:afterLines="80" w:after="192"/>
              <w:rPr>
                <w:sz w:val="20"/>
                <w:lang w:val="en-GB"/>
              </w:rPr>
            </w:pPr>
            <w:r w:rsidRPr="00531580">
              <w:rPr>
                <w:sz w:val="20"/>
                <w:lang w:val="en-GB"/>
              </w:rPr>
              <w:t>(Introductory words by Nicolas Faivre and Claudia Berchtold)</w:t>
            </w:r>
          </w:p>
          <w:p w14:paraId="60E669A3" w14:textId="4A6E7B50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sz w:val="22"/>
                <w:lang w:val="en-GB"/>
              </w:rPr>
              <w:t xml:space="preserve">Aim: Presentation of the WFRM Clustering </w:t>
            </w:r>
            <w:r>
              <w:rPr>
                <w:sz w:val="22"/>
                <w:lang w:val="en-GB"/>
              </w:rPr>
              <w:t>event</w:t>
            </w:r>
            <w:r w:rsidRPr="000F2578">
              <w:rPr>
                <w:sz w:val="22"/>
                <w:lang w:val="en-GB"/>
              </w:rPr>
              <w:t>, opportunities and expectations</w:t>
            </w:r>
          </w:p>
        </w:tc>
      </w:tr>
      <w:tr w:rsidR="00A87418" w:rsidRPr="000F2578" w14:paraId="03659F7A" w14:textId="77777777" w:rsidTr="00812FFA">
        <w:trPr>
          <w:trHeight w:val="989"/>
        </w:trPr>
        <w:tc>
          <w:tcPr>
            <w:tcW w:w="1624" w:type="dxa"/>
          </w:tcPr>
          <w:p w14:paraId="72DCEE93" w14:textId="644E50EC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9:15 – 09:30</w:t>
            </w:r>
          </w:p>
        </w:tc>
        <w:tc>
          <w:tcPr>
            <w:tcW w:w="8016" w:type="dxa"/>
            <w:gridSpan w:val="5"/>
          </w:tcPr>
          <w:p w14:paraId="6FFB95C6" w14:textId="77777777" w:rsidR="00531580" w:rsidRDefault="00A87418" w:rsidP="00694A79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Keynote on Disaster Resilience </w:t>
            </w:r>
          </w:p>
          <w:p w14:paraId="20B96508" w14:textId="32FEB1E6" w:rsidR="00A87418" w:rsidRDefault="00A87418" w:rsidP="00694A79">
            <w:pPr>
              <w:spacing w:afterLines="80" w:after="192"/>
              <w:rPr>
                <w:b/>
                <w:sz w:val="22"/>
                <w:lang w:val="en-GB"/>
              </w:rPr>
            </w:pPr>
            <w:r w:rsidRPr="00531580">
              <w:rPr>
                <w:sz w:val="20"/>
                <w:lang w:val="en-GB"/>
              </w:rPr>
              <w:t>(Myriad-EU Coordinator</w:t>
            </w:r>
            <w:r w:rsidRPr="006E1F20">
              <w:rPr>
                <w:sz w:val="22"/>
                <w:lang w:val="en-GB"/>
              </w:rPr>
              <w:t>)</w:t>
            </w:r>
            <w:r>
              <w:rPr>
                <w:b/>
                <w:sz w:val="22"/>
                <w:lang w:val="en-GB"/>
              </w:rPr>
              <w:br/>
            </w:r>
            <w:r>
              <w:rPr>
                <w:b/>
                <w:sz w:val="22"/>
                <w:lang w:val="en-GB"/>
              </w:rPr>
              <w:br/>
            </w:r>
            <w:r w:rsidRPr="00694A79">
              <w:rPr>
                <w:bCs/>
                <w:sz w:val="22"/>
                <w:lang w:val="en-GB"/>
              </w:rPr>
              <w:t>An innovative approach to multi-hazard and multi-risk</w:t>
            </w:r>
          </w:p>
        </w:tc>
      </w:tr>
      <w:tr w:rsidR="00A87418" w:rsidRPr="000F2578" w14:paraId="66DB15AF" w14:textId="026F7A85" w:rsidTr="00812FFA">
        <w:trPr>
          <w:trHeight w:val="1456"/>
        </w:trPr>
        <w:tc>
          <w:tcPr>
            <w:tcW w:w="1624" w:type="dxa"/>
          </w:tcPr>
          <w:p w14:paraId="722C5E01" w14:textId="684EEDB3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09:30 – 10:15</w:t>
            </w:r>
          </w:p>
        </w:tc>
        <w:tc>
          <w:tcPr>
            <w:tcW w:w="8016" w:type="dxa"/>
            <w:gridSpan w:val="5"/>
          </w:tcPr>
          <w:p w14:paraId="230DE9D3" w14:textId="77777777" w:rsidR="00531580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Overview of the H2020 Fire Projects</w:t>
            </w:r>
            <w:r w:rsidR="006E1F20">
              <w:rPr>
                <w:b/>
                <w:sz w:val="22"/>
                <w:lang w:val="en-GB"/>
              </w:rPr>
              <w:t xml:space="preserve"> </w:t>
            </w:r>
          </w:p>
          <w:p w14:paraId="34A0EC9D" w14:textId="00538C7B" w:rsidR="00531580" w:rsidRPr="00531580" w:rsidRDefault="006E1F20" w:rsidP="000F2578">
            <w:pPr>
              <w:spacing w:afterLines="80" w:after="192"/>
              <w:rPr>
                <w:sz w:val="20"/>
                <w:lang w:val="en-GB"/>
              </w:rPr>
            </w:pPr>
            <w:r w:rsidRPr="00531580">
              <w:rPr>
                <w:sz w:val="20"/>
                <w:lang w:val="en-GB"/>
              </w:rPr>
              <w:t>(</w:t>
            </w:r>
            <w:r w:rsidR="00531580" w:rsidRPr="00531580">
              <w:rPr>
                <w:sz w:val="20"/>
                <w:lang w:val="en-GB"/>
              </w:rPr>
              <w:t xml:space="preserve">Pau Brunet, Michele </w:t>
            </w:r>
            <w:proofErr w:type="spellStart"/>
            <w:r w:rsidR="00531580" w:rsidRPr="00531580">
              <w:rPr>
                <w:sz w:val="20"/>
                <w:lang w:val="en-GB"/>
              </w:rPr>
              <w:t>Corlete</w:t>
            </w:r>
            <w:proofErr w:type="spellEnd"/>
            <w:r w:rsidR="00531580" w:rsidRPr="00531580">
              <w:rPr>
                <w:sz w:val="20"/>
                <w:lang w:val="en-GB"/>
              </w:rPr>
              <w:t xml:space="preserve">, Kemal </w:t>
            </w:r>
            <w:proofErr w:type="spellStart"/>
            <w:r w:rsidR="00531580" w:rsidRPr="00531580">
              <w:rPr>
                <w:sz w:val="20"/>
                <w:lang w:val="en-GB"/>
              </w:rPr>
              <w:t>Arsava</w:t>
            </w:r>
            <w:proofErr w:type="spellEnd"/>
            <w:r w:rsidR="00531580" w:rsidRPr="00531580">
              <w:rPr>
                <w:sz w:val="20"/>
                <w:lang w:val="en-GB"/>
              </w:rPr>
              <w:t>, Domingos Viegas, tbc; moderated by</w:t>
            </w:r>
            <w:r w:rsidR="00531580">
              <w:rPr>
                <w:sz w:val="20"/>
                <w:lang w:val="en-GB"/>
              </w:rPr>
              <w:t xml:space="preserve"> Claudia Berchtold)</w:t>
            </w:r>
          </w:p>
          <w:p w14:paraId="7CBDBF84" w14:textId="6CCD1C1B" w:rsidR="00A87418" w:rsidRPr="000F2578" w:rsidRDefault="00A87418" w:rsidP="003B7772">
            <w:pPr>
              <w:spacing w:afterLines="80" w:after="192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Projects (IAs and </w:t>
            </w:r>
            <w:proofErr w:type="spellStart"/>
            <w:r>
              <w:rPr>
                <w:sz w:val="22"/>
                <w:lang w:val="en-GB"/>
              </w:rPr>
              <w:t>FirEUrisk</w:t>
            </w:r>
            <w:proofErr w:type="spellEnd"/>
            <w:r>
              <w:rPr>
                <w:sz w:val="22"/>
                <w:lang w:val="en-GB"/>
              </w:rPr>
              <w:t xml:space="preserve">) should provide a brief overview about their achievements and next </w:t>
            </w:r>
            <w:proofErr w:type="spellStart"/>
            <w:r>
              <w:rPr>
                <w:sz w:val="22"/>
                <w:lang w:val="en-GB"/>
              </w:rPr>
              <w:t>stfeps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</w:p>
          <w:p w14:paraId="09BBEDCD" w14:textId="1669320D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 xml:space="preserve">Note: </w:t>
            </w:r>
            <w:r>
              <w:rPr>
                <w:i/>
                <w:sz w:val="20"/>
                <w:lang w:val="en-GB"/>
              </w:rPr>
              <w:t xml:space="preserve">Presentation should be 10 minutes per project and provide an </w:t>
            </w:r>
            <w:r w:rsidRPr="003B7772">
              <w:rPr>
                <w:i/>
                <w:sz w:val="20"/>
                <w:u w:val="single"/>
                <w:lang w:val="en-GB"/>
              </w:rPr>
              <w:t>overview</w:t>
            </w:r>
            <w:r>
              <w:rPr>
                <w:i/>
                <w:sz w:val="20"/>
                <w:lang w:val="en-GB"/>
              </w:rPr>
              <w:t>.</w:t>
            </w:r>
          </w:p>
        </w:tc>
      </w:tr>
      <w:tr w:rsidR="00A87418" w:rsidRPr="000F2578" w14:paraId="53BABB6F" w14:textId="77777777" w:rsidTr="00812FFA">
        <w:trPr>
          <w:trHeight w:val="1456"/>
        </w:trPr>
        <w:tc>
          <w:tcPr>
            <w:tcW w:w="1624" w:type="dxa"/>
          </w:tcPr>
          <w:p w14:paraId="3A03B5B9" w14:textId="3701D561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10:15 – 11:15</w:t>
            </w:r>
          </w:p>
        </w:tc>
        <w:tc>
          <w:tcPr>
            <w:tcW w:w="8016" w:type="dxa"/>
            <w:gridSpan w:val="5"/>
          </w:tcPr>
          <w:p w14:paraId="59764D84" w14:textId="3AC1347D" w:rsidR="00A87418" w:rsidRDefault="00A87418" w:rsidP="000F2578">
            <w:pPr>
              <w:spacing w:afterLines="80" w:after="192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Project pitches – DG ECHO Fire projects </w:t>
            </w:r>
            <w:r w:rsidRPr="00365BF3">
              <w:rPr>
                <w:sz w:val="22"/>
                <w:lang w:val="en-GB"/>
              </w:rPr>
              <w:t>(DG ECHO)</w:t>
            </w:r>
          </w:p>
          <w:p w14:paraId="21076D90" w14:textId="511A24DA" w:rsidR="00084045" w:rsidRPr="00084045" w:rsidRDefault="00084045" w:rsidP="00084045">
            <w:pPr>
              <w:pStyle w:val="Prrafodelista"/>
              <w:numPr>
                <w:ilvl w:val="0"/>
                <w:numId w:val="10"/>
              </w:numPr>
              <w:spacing w:afterLines="80" w:after="192"/>
              <w:rPr>
                <w:rFonts w:asciiTheme="minorHAnsi" w:hAnsiTheme="minorHAnsi"/>
                <w:sz w:val="22"/>
                <w:lang w:val="en-GB"/>
              </w:rPr>
            </w:pPr>
            <w:r w:rsidRPr="00084045">
              <w:rPr>
                <w:rFonts w:asciiTheme="minorHAnsi" w:hAnsiTheme="minorHAnsi"/>
                <w:sz w:val="22"/>
                <w:lang w:val="en-GB"/>
              </w:rPr>
              <w:t xml:space="preserve">AFAN </w:t>
            </w:r>
          </w:p>
          <w:p w14:paraId="7304AD30" w14:textId="6662EEE0" w:rsidR="00084045" w:rsidRPr="00084045" w:rsidRDefault="00084045" w:rsidP="00084045">
            <w:pPr>
              <w:pStyle w:val="Prrafodelista"/>
              <w:numPr>
                <w:ilvl w:val="0"/>
                <w:numId w:val="10"/>
              </w:numPr>
              <w:spacing w:afterLines="80" w:after="192"/>
              <w:rPr>
                <w:rFonts w:asciiTheme="minorHAnsi" w:hAnsiTheme="minorHAnsi"/>
                <w:sz w:val="22"/>
                <w:lang w:val="en-GB"/>
              </w:rPr>
            </w:pPr>
            <w:r w:rsidRPr="00084045">
              <w:rPr>
                <w:rFonts w:asciiTheme="minorHAnsi" w:hAnsiTheme="minorHAnsi"/>
                <w:sz w:val="22"/>
                <w:lang w:val="en-GB"/>
              </w:rPr>
              <w:t>IPA Flood and Fires</w:t>
            </w:r>
          </w:p>
          <w:p w14:paraId="7C7306F9" w14:textId="450596F9" w:rsidR="00084045" w:rsidRPr="00084045" w:rsidRDefault="00084045" w:rsidP="00084045">
            <w:pPr>
              <w:pStyle w:val="Prrafodelista"/>
              <w:numPr>
                <w:ilvl w:val="0"/>
                <w:numId w:val="10"/>
              </w:numPr>
              <w:spacing w:afterLines="80" w:after="192"/>
              <w:rPr>
                <w:rFonts w:asciiTheme="minorHAnsi" w:hAnsiTheme="minorHAnsi"/>
                <w:sz w:val="22"/>
                <w:lang w:val="en-GB"/>
              </w:rPr>
            </w:pPr>
            <w:r w:rsidRPr="00084045">
              <w:rPr>
                <w:rFonts w:asciiTheme="minorHAnsi" w:hAnsiTheme="minorHAnsi"/>
                <w:sz w:val="22"/>
                <w:lang w:val="en-GB"/>
              </w:rPr>
              <w:t>WUITIPS</w:t>
            </w:r>
          </w:p>
          <w:p w14:paraId="747358C5" w14:textId="0821741B" w:rsidR="00A87418" w:rsidRPr="000F2578" w:rsidRDefault="00A87418" w:rsidP="00B45F6E">
            <w:pPr>
              <w:spacing w:afterLines="80" w:after="192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Projects should provide a brief overview about their achievements and next steps </w:t>
            </w:r>
          </w:p>
          <w:p w14:paraId="3B5F57DE" w14:textId="0F802166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 xml:space="preserve">Note: </w:t>
            </w:r>
            <w:r>
              <w:rPr>
                <w:i/>
                <w:sz w:val="20"/>
                <w:lang w:val="en-GB"/>
              </w:rPr>
              <w:t xml:space="preserve">Presentation should be 10 minutes per project and provide an </w:t>
            </w:r>
            <w:r w:rsidRPr="003B7772">
              <w:rPr>
                <w:i/>
                <w:sz w:val="20"/>
                <w:u w:val="single"/>
                <w:lang w:val="en-GB"/>
              </w:rPr>
              <w:t>overview</w:t>
            </w:r>
            <w:r>
              <w:rPr>
                <w:i/>
                <w:sz w:val="20"/>
                <w:lang w:val="en-GB"/>
              </w:rPr>
              <w:t>.</w:t>
            </w:r>
          </w:p>
        </w:tc>
      </w:tr>
      <w:tr w:rsidR="00A87418" w:rsidRPr="001344B3" w14:paraId="6D4586AA" w14:textId="77777777" w:rsidTr="00812FFA">
        <w:trPr>
          <w:trHeight w:val="558"/>
        </w:trPr>
        <w:tc>
          <w:tcPr>
            <w:tcW w:w="1624" w:type="dxa"/>
            <w:shd w:val="clear" w:color="auto" w:fill="D9D9D9" w:themeFill="background1" w:themeFillShade="D9"/>
          </w:tcPr>
          <w:p w14:paraId="0F5A0832" w14:textId="27C48A14" w:rsidR="00A87418" w:rsidRPr="001344B3" w:rsidRDefault="00A87418" w:rsidP="001344B3">
            <w:pPr>
              <w:spacing w:after="0"/>
              <w:rPr>
                <w:b/>
                <w:sz w:val="22"/>
                <w:lang w:val="en-GB"/>
              </w:rPr>
            </w:pPr>
            <w:r w:rsidRPr="001344B3">
              <w:rPr>
                <w:b/>
                <w:sz w:val="22"/>
                <w:lang w:val="en-GB"/>
              </w:rPr>
              <w:t>11:15 – 11:30</w:t>
            </w:r>
          </w:p>
        </w:tc>
        <w:tc>
          <w:tcPr>
            <w:tcW w:w="8016" w:type="dxa"/>
            <w:gridSpan w:val="5"/>
            <w:shd w:val="clear" w:color="auto" w:fill="D9D9D9" w:themeFill="background1" w:themeFillShade="D9"/>
          </w:tcPr>
          <w:p w14:paraId="0BF91273" w14:textId="58E9A4B2" w:rsidR="00A87418" w:rsidRPr="001344B3" w:rsidRDefault="00A87418" w:rsidP="001344B3">
            <w:pPr>
              <w:spacing w:after="0"/>
              <w:rPr>
                <w:b/>
                <w:sz w:val="22"/>
                <w:lang w:val="en-GB"/>
              </w:rPr>
            </w:pPr>
            <w:r w:rsidRPr="001344B3">
              <w:rPr>
                <w:b/>
                <w:sz w:val="22"/>
                <w:lang w:val="en-GB"/>
              </w:rPr>
              <w:t>Coffee break</w:t>
            </w:r>
          </w:p>
        </w:tc>
      </w:tr>
      <w:tr w:rsidR="00A87418" w:rsidRPr="000F2578" w14:paraId="06FF94D3" w14:textId="099E8EC5" w:rsidTr="00812FFA">
        <w:trPr>
          <w:trHeight w:val="1768"/>
        </w:trPr>
        <w:tc>
          <w:tcPr>
            <w:tcW w:w="1624" w:type="dxa"/>
            <w:vMerge w:val="restart"/>
          </w:tcPr>
          <w:p w14:paraId="4C0A9818" w14:textId="5C63AC8C" w:rsidR="00A87418" w:rsidRPr="000F257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11:30 - 13:15</w:t>
            </w:r>
          </w:p>
        </w:tc>
        <w:tc>
          <w:tcPr>
            <w:tcW w:w="8016" w:type="dxa"/>
            <w:gridSpan w:val="5"/>
          </w:tcPr>
          <w:p w14:paraId="60FB2BCC" w14:textId="47D0459D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Integrated Wildfire Risk Governance</w:t>
            </w:r>
            <w:r w:rsidR="006E1F20">
              <w:rPr>
                <w:b/>
                <w:sz w:val="22"/>
                <w:lang w:val="en-GB"/>
              </w:rPr>
              <w:t xml:space="preserve"> </w:t>
            </w:r>
          </w:p>
          <w:p w14:paraId="1ECC1045" w14:textId="513CA07D" w:rsidR="00A87418" w:rsidRPr="000F2578" w:rsidRDefault="00A87418" w:rsidP="000F2578">
            <w:pPr>
              <w:spacing w:afterLines="80" w:after="192"/>
              <w:rPr>
                <w:sz w:val="22"/>
                <w:lang w:val="en-GB"/>
              </w:rPr>
            </w:pPr>
            <w:r w:rsidRPr="000F2578">
              <w:rPr>
                <w:sz w:val="22"/>
                <w:lang w:val="en-GB"/>
              </w:rPr>
              <w:t xml:space="preserve">Aim: </w:t>
            </w:r>
            <w:r>
              <w:rPr>
                <w:sz w:val="22"/>
                <w:lang w:val="en-GB"/>
              </w:rPr>
              <w:t xml:space="preserve">Discuss approaches to integrated WFR management and governance while taking stock on the respective project contributions. </w:t>
            </w:r>
          </w:p>
          <w:p w14:paraId="063F0EB1" w14:textId="4EF4EFD3" w:rsidR="00A87418" w:rsidRDefault="00A87418" w:rsidP="00A40909">
            <w:pPr>
              <w:spacing w:afterLines="80" w:after="192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It will relate to existing initiatives such as the Porto Framework and DG ECHO Wildfire Peer Review Assessment Framework. </w:t>
            </w:r>
          </w:p>
          <w:p w14:paraId="22D7D601" w14:textId="4DD5AB0B" w:rsidR="00A87418" w:rsidRPr="00142D71" w:rsidRDefault="00A87418">
            <w:pPr>
              <w:spacing w:afterLines="80" w:after="192"/>
              <w:rPr>
                <w:i/>
                <w:color w:val="FF0000"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The aim is to discuss and move towards a shared understanding of integrated WFR Governance and picture the project contributions to it. </w:t>
            </w:r>
          </w:p>
        </w:tc>
      </w:tr>
      <w:tr w:rsidR="00A87418" w:rsidRPr="000F2578" w14:paraId="18388ED0" w14:textId="77777777" w:rsidTr="00812FFA">
        <w:trPr>
          <w:trHeight w:val="1768"/>
        </w:trPr>
        <w:tc>
          <w:tcPr>
            <w:tcW w:w="1624" w:type="dxa"/>
            <w:vMerge/>
          </w:tcPr>
          <w:p w14:paraId="178AF5F1" w14:textId="77777777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</w:p>
        </w:tc>
        <w:tc>
          <w:tcPr>
            <w:tcW w:w="928" w:type="dxa"/>
          </w:tcPr>
          <w:p w14:paraId="78E0FF22" w14:textId="49F98981" w:rsidR="00A87418" w:rsidRPr="00365BF3" w:rsidRDefault="00A87418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365BF3">
              <w:rPr>
                <w:b/>
                <w:sz w:val="20"/>
                <w:lang w:val="en-GB"/>
              </w:rPr>
              <w:t>11:30 – 12:00</w:t>
            </w:r>
          </w:p>
        </w:tc>
        <w:tc>
          <w:tcPr>
            <w:tcW w:w="7088" w:type="dxa"/>
            <w:gridSpan w:val="4"/>
          </w:tcPr>
          <w:p w14:paraId="62659E10" w14:textId="63224076" w:rsidR="00C0655B" w:rsidRDefault="00A87418" w:rsidP="00C0655B">
            <w:pPr>
              <w:spacing w:afterLines="80" w:after="192"/>
              <w:rPr>
                <w:i/>
                <w:sz w:val="20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Introduction </w:t>
            </w:r>
            <w:r w:rsidR="006E1F20" w:rsidRPr="006E1F20">
              <w:rPr>
                <w:sz w:val="22"/>
                <w:lang w:val="en-GB"/>
              </w:rPr>
              <w:t>(</w:t>
            </w:r>
            <w:proofErr w:type="spellStart"/>
            <w:r w:rsidRPr="006E1F20">
              <w:rPr>
                <w:sz w:val="22"/>
                <w:lang w:val="en-GB"/>
              </w:rPr>
              <w:t>FirEUrisk</w:t>
            </w:r>
            <w:proofErr w:type="spellEnd"/>
            <w:r w:rsidRPr="006E1F20">
              <w:rPr>
                <w:sz w:val="22"/>
                <w:lang w:val="en-GB"/>
              </w:rPr>
              <w:t xml:space="preserve"> &amp; AGIF</w:t>
            </w:r>
            <w:r w:rsidR="006E1F20" w:rsidRPr="006E1F20">
              <w:rPr>
                <w:sz w:val="22"/>
                <w:lang w:val="en-GB"/>
              </w:rPr>
              <w:t>)</w:t>
            </w:r>
          </w:p>
          <w:p w14:paraId="4909CE34" w14:textId="6CE792F0" w:rsidR="00A87418" w:rsidRDefault="00C0655B">
            <w:pPr>
              <w:spacing w:afterLines="80" w:after="192"/>
              <w:rPr>
                <w:b/>
                <w:sz w:val="22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>Note</w:t>
            </w:r>
            <w:r>
              <w:rPr>
                <w:i/>
                <w:sz w:val="20"/>
                <w:lang w:val="en-GB"/>
              </w:rPr>
              <w:t xml:space="preserve">: </w:t>
            </w:r>
            <w:proofErr w:type="spellStart"/>
            <w:r w:rsidRPr="00694A79">
              <w:rPr>
                <w:b/>
                <w:bCs/>
                <w:i/>
                <w:sz w:val="20"/>
                <w:lang w:val="en-GB"/>
              </w:rPr>
              <w:t>FirEUrisk</w:t>
            </w:r>
            <w:proofErr w:type="spellEnd"/>
            <w:r w:rsidRPr="00694A79">
              <w:rPr>
                <w:b/>
                <w:bCs/>
                <w:i/>
                <w:sz w:val="20"/>
                <w:lang w:val="en-GB"/>
              </w:rPr>
              <w:t xml:space="preserve"> will be invited to share first elements of a European Wildfire Risk Management strategy</w:t>
            </w:r>
            <w:r>
              <w:rPr>
                <w:i/>
                <w:sz w:val="20"/>
                <w:lang w:val="en-GB"/>
              </w:rPr>
              <w:t xml:space="preserve">. This session also builds on initial discussions with the projects </w:t>
            </w:r>
            <w:r w:rsidRPr="00A40909">
              <w:rPr>
                <w:i/>
                <w:sz w:val="20"/>
                <w:lang w:val="en-GB"/>
              </w:rPr>
              <w:t>discussions during the RISE conference (May 29-31 2023) and a preparatory session prior to the event.</w:t>
            </w:r>
            <w:r>
              <w:rPr>
                <w:i/>
                <w:sz w:val="20"/>
                <w:lang w:val="en-GB"/>
              </w:rPr>
              <w:t xml:space="preserve"> It will also build on the 1</w:t>
            </w:r>
            <w:r w:rsidRPr="00142D71">
              <w:rPr>
                <w:i/>
                <w:sz w:val="20"/>
                <w:vertAlign w:val="superscript"/>
                <w:lang w:val="en-GB"/>
              </w:rPr>
              <w:t>st</w:t>
            </w:r>
            <w:r>
              <w:rPr>
                <w:i/>
                <w:sz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lang w:val="en-GB"/>
              </w:rPr>
              <w:t>Firelogue</w:t>
            </w:r>
            <w:proofErr w:type="spellEnd"/>
            <w:r>
              <w:rPr>
                <w:i/>
                <w:sz w:val="20"/>
                <w:lang w:val="en-GB"/>
              </w:rPr>
              <w:t xml:space="preserve"> workshop held in Solsona, Spain in July 2023. In addition, a presentation on the Porto Framework as presented at the 8</w:t>
            </w:r>
            <w:r w:rsidRPr="00365BF3">
              <w:rPr>
                <w:i/>
                <w:sz w:val="20"/>
                <w:vertAlign w:val="superscript"/>
                <w:lang w:val="en-GB"/>
              </w:rPr>
              <w:t>th</w:t>
            </w:r>
            <w:r>
              <w:rPr>
                <w:i/>
                <w:sz w:val="20"/>
                <w:lang w:val="en-GB"/>
              </w:rPr>
              <w:t xml:space="preserve"> Int. Wildland Fire Conference will be requested. </w:t>
            </w:r>
          </w:p>
        </w:tc>
      </w:tr>
      <w:tr w:rsidR="00A87418" w:rsidRPr="000F2578" w14:paraId="169CDF32" w14:textId="77777777" w:rsidTr="00812FFA">
        <w:trPr>
          <w:trHeight w:val="560"/>
        </w:trPr>
        <w:tc>
          <w:tcPr>
            <w:tcW w:w="1624" w:type="dxa"/>
            <w:vMerge/>
          </w:tcPr>
          <w:p w14:paraId="1CA25334" w14:textId="77777777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</w:p>
        </w:tc>
        <w:tc>
          <w:tcPr>
            <w:tcW w:w="928" w:type="dxa"/>
            <w:vMerge w:val="restart"/>
          </w:tcPr>
          <w:p w14:paraId="1A5EB46E" w14:textId="190FA43C" w:rsidR="00A87418" w:rsidRPr="00365BF3" w:rsidRDefault="00A87418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365BF3">
              <w:rPr>
                <w:b/>
                <w:sz w:val="20"/>
                <w:lang w:val="en-GB"/>
              </w:rPr>
              <w:t>12:15 – 13:</w:t>
            </w:r>
            <w:r w:rsidR="00A407A8">
              <w:rPr>
                <w:b/>
                <w:sz w:val="20"/>
                <w:lang w:val="en-GB"/>
              </w:rPr>
              <w:t>15</w:t>
            </w:r>
          </w:p>
        </w:tc>
        <w:tc>
          <w:tcPr>
            <w:tcW w:w="7088" w:type="dxa"/>
            <w:gridSpan w:val="4"/>
          </w:tcPr>
          <w:p w14:paraId="36A5EDB4" w14:textId="6CA1B0BF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Break-out groups</w:t>
            </w:r>
            <w:r w:rsidR="00C0655B">
              <w:rPr>
                <w:b/>
                <w:sz w:val="22"/>
                <w:lang w:val="en-GB"/>
              </w:rPr>
              <w:t xml:space="preserve">: </w:t>
            </w:r>
          </w:p>
        </w:tc>
      </w:tr>
      <w:tr w:rsidR="00A87418" w:rsidRPr="000F2578" w14:paraId="3571E619" w14:textId="77777777" w:rsidTr="00812FFA">
        <w:trPr>
          <w:trHeight w:val="1768"/>
        </w:trPr>
        <w:tc>
          <w:tcPr>
            <w:tcW w:w="1624" w:type="dxa"/>
            <w:vMerge/>
          </w:tcPr>
          <w:p w14:paraId="4977CB92" w14:textId="77777777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</w:p>
        </w:tc>
        <w:tc>
          <w:tcPr>
            <w:tcW w:w="928" w:type="dxa"/>
            <w:vMerge/>
          </w:tcPr>
          <w:p w14:paraId="65DCAC28" w14:textId="77777777" w:rsidR="00A87418" w:rsidRDefault="00A87418" w:rsidP="000F2578">
            <w:pPr>
              <w:spacing w:afterLines="80" w:after="192"/>
              <w:rPr>
                <w:b/>
                <w:sz w:val="22"/>
                <w:lang w:val="en-GB"/>
              </w:rPr>
            </w:pPr>
          </w:p>
        </w:tc>
        <w:tc>
          <w:tcPr>
            <w:tcW w:w="3413" w:type="dxa"/>
            <w:gridSpan w:val="2"/>
          </w:tcPr>
          <w:p w14:paraId="294CF92F" w14:textId="77777777" w:rsidR="006E1F20" w:rsidRDefault="00C0655B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365BF3">
              <w:rPr>
                <w:b/>
                <w:sz w:val="20"/>
                <w:lang w:val="en-GB"/>
              </w:rPr>
              <w:t>A</w:t>
            </w:r>
            <w:r w:rsidR="009018B9" w:rsidRPr="00365BF3">
              <w:rPr>
                <w:b/>
                <w:sz w:val="20"/>
                <w:lang w:val="en-GB"/>
              </w:rPr>
              <w:t>ssess</w:t>
            </w:r>
            <w:r w:rsidRPr="00365BF3">
              <w:rPr>
                <w:b/>
                <w:sz w:val="20"/>
                <w:lang w:val="en-GB"/>
              </w:rPr>
              <w:t>ing</w:t>
            </w:r>
            <w:r w:rsidR="009018B9" w:rsidRPr="00365BF3">
              <w:rPr>
                <w:b/>
                <w:sz w:val="20"/>
                <w:lang w:val="en-GB"/>
              </w:rPr>
              <w:t xml:space="preserve"> and evaluat</w:t>
            </w:r>
            <w:r w:rsidRPr="00365BF3">
              <w:rPr>
                <w:b/>
                <w:sz w:val="20"/>
                <w:lang w:val="en-GB"/>
              </w:rPr>
              <w:t xml:space="preserve">ing </w:t>
            </w:r>
            <w:r w:rsidR="009018B9" w:rsidRPr="00365BF3">
              <w:rPr>
                <w:b/>
                <w:sz w:val="20"/>
                <w:lang w:val="en-GB"/>
              </w:rPr>
              <w:t>the risk of fire</w:t>
            </w:r>
            <w:r w:rsidR="006E1F20">
              <w:rPr>
                <w:b/>
                <w:sz w:val="20"/>
                <w:lang w:val="en-GB"/>
              </w:rPr>
              <w:t xml:space="preserve"> </w:t>
            </w:r>
          </w:p>
          <w:p w14:paraId="71E878F3" w14:textId="7AB0D869" w:rsidR="00C0655B" w:rsidRDefault="006E1F20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6E1F20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 xml:space="preserve">Emilio Chuvieco &amp; Domingos Viegas, </w:t>
            </w:r>
            <w:proofErr w:type="spellStart"/>
            <w:r>
              <w:rPr>
                <w:sz w:val="20"/>
                <w:lang w:val="en-GB"/>
              </w:rPr>
              <w:t>t.b.c</w:t>
            </w:r>
            <w:proofErr w:type="spellEnd"/>
            <w:r>
              <w:rPr>
                <w:sz w:val="20"/>
                <w:lang w:val="en-GB"/>
              </w:rPr>
              <w:t>)</w:t>
            </w:r>
          </w:p>
          <w:p w14:paraId="2884C1EC" w14:textId="758C9A9C" w:rsidR="00A87418" w:rsidRPr="00365BF3" w:rsidRDefault="00C0655B" w:rsidP="00365BF3">
            <w:pPr>
              <w:rPr>
                <w:sz w:val="20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>Note</w:t>
            </w:r>
            <w:r>
              <w:rPr>
                <w:i/>
                <w:sz w:val="20"/>
                <w:lang w:val="en-GB"/>
              </w:rPr>
              <w:t xml:space="preserve">: </w:t>
            </w:r>
            <w:r w:rsidRPr="00365BF3">
              <w:rPr>
                <w:bCs/>
                <w:i/>
                <w:sz w:val="20"/>
                <w:lang w:val="en-GB"/>
              </w:rPr>
              <w:t>This session will focus on methodologies (and gaps thereof) to assess and evaluate fire risk and discuss the mainstreaming of approaches</w:t>
            </w:r>
            <w:r>
              <w:rPr>
                <w:bCs/>
                <w:i/>
                <w:sz w:val="20"/>
                <w:lang w:val="en-GB"/>
              </w:rPr>
              <w:t xml:space="preserve"> at a European level</w:t>
            </w:r>
            <w:r w:rsidRPr="00365BF3">
              <w:rPr>
                <w:bCs/>
                <w:i/>
                <w:sz w:val="20"/>
                <w:lang w:val="en-GB"/>
              </w:rPr>
              <w:t>.</w:t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675" w:type="dxa"/>
            <w:gridSpan w:val="2"/>
          </w:tcPr>
          <w:p w14:paraId="047A214F" w14:textId="7B6F87D7" w:rsidR="00C0655B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365BF3">
              <w:rPr>
                <w:b/>
                <w:sz w:val="20"/>
                <w:lang w:val="en-GB"/>
              </w:rPr>
              <w:t>Governing wildfire risk</w:t>
            </w:r>
          </w:p>
          <w:p w14:paraId="0C9D0F7C" w14:textId="01D831DE" w:rsidR="006E1F20" w:rsidRDefault="006E1F20" w:rsidP="00365BF3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(George </w:t>
            </w:r>
            <w:proofErr w:type="spellStart"/>
            <w:r>
              <w:rPr>
                <w:i/>
                <w:sz w:val="20"/>
                <w:lang w:val="en-GB"/>
              </w:rPr>
              <w:t>Eftychidis</w:t>
            </w:r>
            <w:proofErr w:type="spellEnd"/>
            <w:r>
              <w:rPr>
                <w:i/>
                <w:sz w:val="20"/>
                <w:lang w:val="en-GB"/>
              </w:rPr>
              <w:t xml:space="preserve">, Pau Brunet, </w:t>
            </w:r>
            <w:proofErr w:type="spellStart"/>
            <w:r>
              <w:rPr>
                <w:i/>
                <w:sz w:val="20"/>
                <w:lang w:val="en-GB"/>
              </w:rPr>
              <w:t>t.b.c</w:t>
            </w:r>
            <w:proofErr w:type="spellEnd"/>
            <w:r>
              <w:rPr>
                <w:i/>
                <w:sz w:val="20"/>
                <w:lang w:val="en-GB"/>
              </w:rPr>
              <w:t>.)</w:t>
            </w:r>
          </w:p>
          <w:p w14:paraId="00BB39DF" w14:textId="44C9CBD2" w:rsidR="00C0655B" w:rsidRPr="00365BF3" w:rsidRDefault="00C0655B" w:rsidP="00365BF3">
            <w:pPr>
              <w:rPr>
                <w:sz w:val="20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>Note</w:t>
            </w:r>
            <w:r>
              <w:rPr>
                <w:i/>
                <w:sz w:val="20"/>
                <w:lang w:val="en-GB"/>
              </w:rPr>
              <w:t xml:space="preserve">: </w:t>
            </w:r>
            <w:r w:rsidRPr="00FC2265">
              <w:rPr>
                <w:bCs/>
                <w:i/>
                <w:sz w:val="20"/>
                <w:lang w:val="en-GB"/>
              </w:rPr>
              <w:t xml:space="preserve">This session will focus on </w:t>
            </w:r>
            <w:r>
              <w:rPr>
                <w:bCs/>
                <w:i/>
                <w:sz w:val="20"/>
                <w:lang w:val="en-GB"/>
              </w:rPr>
              <w:t xml:space="preserve">aspects of governing wildfire risk including aspects of multi-stakeholder engagement and policy coherence. </w:t>
            </w:r>
          </w:p>
        </w:tc>
      </w:tr>
      <w:tr w:rsidR="009018B9" w:rsidRPr="000F2578" w14:paraId="6D6B8C23" w14:textId="4D39A2A8" w:rsidTr="00812FFA">
        <w:trPr>
          <w:trHeight w:val="270"/>
        </w:trPr>
        <w:tc>
          <w:tcPr>
            <w:tcW w:w="1624" w:type="dxa"/>
            <w:shd w:val="clear" w:color="auto" w:fill="D9D9D9" w:themeFill="background1" w:themeFillShade="D9"/>
          </w:tcPr>
          <w:p w14:paraId="15FD0DAA" w14:textId="11F9A7FB" w:rsidR="009018B9" w:rsidRPr="000F2578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13:15 – 14:00</w:t>
            </w:r>
          </w:p>
        </w:tc>
        <w:tc>
          <w:tcPr>
            <w:tcW w:w="8016" w:type="dxa"/>
            <w:gridSpan w:val="5"/>
            <w:shd w:val="clear" w:color="auto" w:fill="D9D9D9" w:themeFill="background1" w:themeFillShade="D9"/>
          </w:tcPr>
          <w:p w14:paraId="3721E61E" w14:textId="5DC56647" w:rsidR="009018B9" w:rsidRPr="000F2578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Lunch </w:t>
            </w:r>
            <w:r w:rsidRPr="000F2578">
              <w:rPr>
                <w:b/>
                <w:sz w:val="22"/>
                <w:lang w:val="en-GB"/>
              </w:rPr>
              <w:t>Break</w:t>
            </w:r>
          </w:p>
        </w:tc>
      </w:tr>
      <w:tr w:rsidR="009018B9" w:rsidRPr="000F2578" w14:paraId="527E9C68" w14:textId="77777777" w:rsidTr="00812FFA">
        <w:trPr>
          <w:trHeight w:val="1360"/>
        </w:trPr>
        <w:tc>
          <w:tcPr>
            <w:tcW w:w="1624" w:type="dxa"/>
            <w:shd w:val="clear" w:color="auto" w:fill="auto"/>
          </w:tcPr>
          <w:p w14:paraId="640F6DE7" w14:textId="5D1B41AA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14:00 - 14:15</w:t>
            </w:r>
          </w:p>
        </w:tc>
        <w:tc>
          <w:tcPr>
            <w:tcW w:w="8016" w:type="dxa"/>
            <w:gridSpan w:val="5"/>
          </w:tcPr>
          <w:p w14:paraId="70F7A2DC" w14:textId="77777777" w:rsidR="006E1F20" w:rsidRDefault="009018B9" w:rsidP="006562E2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Integration of solutions and project results | </w:t>
            </w:r>
            <w:proofErr w:type="spellStart"/>
            <w:r>
              <w:rPr>
                <w:b/>
                <w:sz w:val="22"/>
                <w:lang w:val="en-GB"/>
              </w:rPr>
              <w:t>Firelogue</w:t>
            </w:r>
            <w:proofErr w:type="spellEnd"/>
            <w:r>
              <w:rPr>
                <w:b/>
                <w:sz w:val="22"/>
                <w:lang w:val="en-GB"/>
              </w:rPr>
              <w:t xml:space="preserve"> offers</w:t>
            </w:r>
          </w:p>
          <w:p w14:paraId="5D6D2E9E" w14:textId="672FBB0B" w:rsidR="009018B9" w:rsidRPr="006E1F20" w:rsidRDefault="006E1F20" w:rsidP="006562E2">
            <w:pPr>
              <w:spacing w:afterLines="80" w:after="192"/>
              <w:rPr>
                <w:sz w:val="20"/>
                <w:lang w:val="en-GB"/>
              </w:rPr>
            </w:pPr>
            <w:r w:rsidRPr="006E1F20">
              <w:rPr>
                <w:sz w:val="20"/>
                <w:lang w:val="en-GB"/>
              </w:rPr>
              <w:t>(Sofia Oikonomou and Claudia Berchtold)</w:t>
            </w:r>
          </w:p>
          <w:p w14:paraId="2B8439CA" w14:textId="260C650B" w:rsidR="009018B9" w:rsidRPr="000C4C07" w:rsidRDefault="009018B9" w:rsidP="006562E2">
            <w:pPr>
              <w:pStyle w:val="Prrafodelista"/>
              <w:numPr>
                <w:ilvl w:val="0"/>
                <w:numId w:val="8"/>
              </w:numPr>
              <w:spacing w:after="0"/>
              <w:ind w:left="714" w:hanging="357"/>
              <w:rPr>
                <w:rFonts w:asciiTheme="minorHAnsi" w:hAnsiTheme="minorHAnsi" w:cstheme="minorHAnsi"/>
                <w:sz w:val="22"/>
                <w:lang w:val="en-GB"/>
              </w:rPr>
            </w:pPr>
            <w:r w:rsidRPr="000C4C07">
              <w:rPr>
                <w:rFonts w:asciiTheme="minorHAnsi" w:hAnsiTheme="minorHAnsi" w:cstheme="minorHAnsi"/>
                <w:sz w:val="22"/>
                <w:lang w:val="en-GB"/>
              </w:rPr>
              <w:t xml:space="preserve">Lessons on Fire by </w:t>
            </w:r>
            <w:proofErr w:type="spellStart"/>
            <w:r w:rsidRPr="000C4C07">
              <w:rPr>
                <w:rFonts w:asciiTheme="minorHAnsi" w:hAnsiTheme="minorHAnsi" w:cstheme="minorHAnsi"/>
                <w:sz w:val="22"/>
                <w:lang w:val="en-GB"/>
              </w:rPr>
              <w:t>Firelogue</w:t>
            </w:r>
            <w:proofErr w:type="spellEnd"/>
            <w:r w:rsidRPr="000C4C07">
              <w:rPr>
                <w:rFonts w:asciiTheme="minorHAnsi" w:hAnsiTheme="minorHAnsi" w:cstheme="minorHAnsi"/>
                <w:sz w:val="22"/>
                <w:lang w:val="en-GB"/>
              </w:rPr>
              <w:t xml:space="preserve"> platform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| Technology Mall and solutions registry</w:t>
            </w:r>
          </w:p>
          <w:p w14:paraId="3EF8310D" w14:textId="4501B573" w:rsidR="009018B9" w:rsidRPr="006562E2" w:rsidRDefault="009018B9" w:rsidP="006562E2">
            <w:pPr>
              <w:pStyle w:val="Prrafodelista"/>
              <w:numPr>
                <w:ilvl w:val="0"/>
                <w:numId w:val="8"/>
              </w:numPr>
              <w:spacing w:after="0"/>
              <w:ind w:left="714" w:hanging="357"/>
              <w:rPr>
                <w:b/>
                <w:sz w:val="22"/>
                <w:lang w:val="en-GB"/>
              </w:rPr>
            </w:pPr>
            <w:r w:rsidRPr="000C4C07">
              <w:rPr>
                <w:rFonts w:asciiTheme="minorHAnsi" w:hAnsiTheme="minorHAnsi" w:cstheme="minorHAnsi"/>
                <w:sz w:val="22"/>
                <w:lang w:val="en-GB"/>
              </w:rPr>
              <w:t>Thematic Working Groups approach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and the Justice dimension of WFRM</w:t>
            </w:r>
          </w:p>
        </w:tc>
      </w:tr>
      <w:tr w:rsidR="009018B9" w:rsidRPr="006562E2" w14:paraId="4FBD0C32" w14:textId="77777777" w:rsidTr="00812FFA">
        <w:trPr>
          <w:trHeight w:val="270"/>
        </w:trPr>
        <w:tc>
          <w:tcPr>
            <w:tcW w:w="1624" w:type="dxa"/>
            <w:vMerge w:val="restart"/>
            <w:shd w:val="clear" w:color="auto" w:fill="auto"/>
          </w:tcPr>
          <w:p w14:paraId="48967D48" w14:textId="1640CABC" w:rsidR="009018B9" w:rsidRPr="006562E2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14:15 – 15:45</w:t>
            </w:r>
          </w:p>
        </w:tc>
        <w:tc>
          <w:tcPr>
            <w:tcW w:w="8016" w:type="dxa"/>
            <w:gridSpan w:val="5"/>
          </w:tcPr>
          <w:p w14:paraId="04D79477" w14:textId="66E97A72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 w:rsidRPr="006562E2">
              <w:rPr>
                <w:b/>
                <w:sz w:val="22"/>
                <w:lang w:val="en-GB"/>
              </w:rPr>
              <w:t>Thematic Workshops</w:t>
            </w:r>
          </w:p>
          <w:p w14:paraId="5051086D" w14:textId="38E3126E" w:rsidR="009018B9" w:rsidRPr="00585F43" w:rsidRDefault="009018B9" w:rsidP="000F2578">
            <w:pPr>
              <w:spacing w:afterLines="80" w:after="192"/>
              <w:rPr>
                <w:i/>
                <w:sz w:val="20"/>
                <w:lang w:val="en-GB"/>
              </w:rPr>
            </w:pPr>
            <w:r w:rsidRPr="000F2578">
              <w:rPr>
                <w:i/>
                <w:sz w:val="20"/>
                <w:lang w:val="en-GB"/>
              </w:rPr>
              <w:t>Note</w:t>
            </w:r>
            <w:r>
              <w:rPr>
                <w:i/>
                <w:sz w:val="20"/>
                <w:lang w:val="en-GB"/>
              </w:rPr>
              <w:t xml:space="preserve">: This session builds on established exchanges between the Green Deal IAs and </w:t>
            </w:r>
            <w:proofErr w:type="spellStart"/>
            <w:r>
              <w:rPr>
                <w:i/>
                <w:sz w:val="20"/>
                <w:lang w:val="en-GB"/>
              </w:rPr>
              <w:t>FirEUrisk</w:t>
            </w:r>
            <w:proofErr w:type="spellEnd"/>
            <w:r>
              <w:rPr>
                <w:i/>
                <w:sz w:val="20"/>
                <w:lang w:val="en-GB"/>
              </w:rPr>
              <w:t xml:space="preserve">. It will present the collaboration implemented so far and give room for in-depth discussion of items identified by preparatory digital meetings. </w:t>
            </w:r>
          </w:p>
        </w:tc>
      </w:tr>
      <w:tr w:rsidR="009018B9" w:rsidRPr="006562E2" w14:paraId="54A9E117" w14:textId="77777777" w:rsidTr="00812FFA">
        <w:trPr>
          <w:trHeight w:val="270"/>
        </w:trPr>
        <w:tc>
          <w:tcPr>
            <w:tcW w:w="1624" w:type="dxa"/>
            <w:vMerge/>
            <w:shd w:val="clear" w:color="auto" w:fill="auto"/>
          </w:tcPr>
          <w:p w14:paraId="6B7F5733" w14:textId="77777777" w:rsidR="009018B9" w:rsidRPr="006562E2" w:rsidRDefault="009018B9" w:rsidP="000F2578">
            <w:pPr>
              <w:spacing w:afterLines="80" w:after="192"/>
              <w:rPr>
                <w:sz w:val="22"/>
                <w:lang w:val="en-GB"/>
              </w:rPr>
            </w:pPr>
          </w:p>
        </w:tc>
        <w:tc>
          <w:tcPr>
            <w:tcW w:w="2346" w:type="dxa"/>
            <w:gridSpan w:val="2"/>
          </w:tcPr>
          <w:p w14:paraId="251D2A51" w14:textId="67DBE9FF" w:rsidR="009018B9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1344B3">
              <w:rPr>
                <w:b/>
                <w:sz w:val="20"/>
                <w:lang w:val="en-GB"/>
              </w:rPr>
              <w:t>Policy recommendations and coherence</w:t>
            </w:r>
          </w:p>
          <w:p w14:paraId="7AACC4C2" w14:textId="3DEC5E91" w:rsidR="006E1F20" w:rsidRPr="006E1F20" w:rsidRDefault="006E1F20" w:rsidP="000F2578">
            <w:pPr>
              <w:spacing w:afterLines="80" w:after="192"/>
              <w:rPr>
                <w:sz w:val="20"/>
                <w:lang w:val="en-GB"/>
              </w:rPr>
            </w:pPr>
            <w:r w:rsidRPr="006E1F20">
              <w:rPr>
                <w:sz w:val="20"/>
                <w:lang w:val="en-GB"/>
              </w:rPr>
              <w:t>(Eduard Plana</w:t>
            </w:r>
            <w:r>
              <w:rPr>
                <w:sz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lang w:val="en-GB"/>
              </w:rPr>
              <w:t>t.b.c</w:t>
            </w:r>
            <w:proofErr w:type="spellEnd"/>
            <w:r>
              <w:rPr>
                <w:sz w:val="20"/>
                <w:lang w:val="en-GB"/>
              </w:rPr>
              <w:t>.</w:t>
            </w:r>
            <w:r w:rsidRPr="006E1F20">
              <w:rPr>
                <w:sz w:val="20"/>
                <w:lang w:val="en-GB"/>
              </w:rPr>
              <w:t>)</w:t>
            </w:r>
          </w:p>
          <w:p w14:paraId="0922EE3C" w14:textId="7A46D9E1" w:rsidR="009018B9" w:rsidRPr="001344B3" w:rsidRDefault="009018B9" w:rsidP="000F2578">
            <w:pPr>
              <w:spacing w:afterLines="80" w:after="192"/>
              <w:rPr>
                <w:sz w:val="20"/>
                <w:lang w:val="en-GB"/>
              </w:rPr>
            </w:pPr>
            <w:r w:rsidRPr="001344B3">
              <w:rPr>
                <w:sz w:val="20"/>
                <w:lang w:val="en-GB"/>
              </w:rPr>
              <w:t>Discuss first/draft recommendations from the projects and</w:t>
            </w:r>
            <w:r w:rsidRPr="001344B3">
              <w:rPr>
                <w:i/>
                <w:sz w:val="20"/>
                <w:u w:val="single"/>
                <w:lang w:val="en-GB"/>
              </w:rPr>
              <w:t xml:space="preserve"> </w:t>
            </w:r>
            <w:r w:rsidRPr="001344B3">
              <w:rPr>
                <w:sz w:val="20"/>
                <w:lang w:val="en-GB"/>
              </w:rPr>
              <w:t>their links with EU policies such as Forestry or Adaptation strategies</w:t>
            </w:r>
            <w:r>
              <w:rPr>
                <w:sz w:val="20"/>
                <w:lang w:val="en-GB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9094F37" w14:textId="4BCB78E2" w:rsidR="009018B9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1344B3">
              <w:rPr>
                <w:b/>
                <w:sz w:val="20"/>
                <w:lang w:val="en-GB"/>
              </w:rPr>
              <w:t>Fuel mapping and modelling</w:t>
            </w:r>
          </w:p>
          <w:p w14:paraId="57E94C1E" w14:textId="0B39B45E" w:rsidR="006E1F20" w:rsidRPr="006E1F20" w:rsidRDefault="006E1F20" w:rsidP="000F2578">
            <w:pPr>
              <w:spacing w:afterLines="80" w:after="192"/>
              <w:rPr>
                <w:sz w:val="20"/>
                <w:lang w:val="en-GB"/>
              </w:rPr>
            </w:pPr>
            <w:r w:rsidRPr="006E1F20">
              <w:rPr>
                <w:sz w:val="20"/>
                <w:lang w:val="en-GB"/>
              </w:rPr>
              <w:t>(Domingos Viegas</w:t>
            </w:r>
            <w:r>
              <w:rPr>
                <w:sz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lang w:val="en-GB"/>
              </w:rPr>
              <w:t>t.b.c</w:t>
            </w:r>
            <w:proofErr w:type="spellEnd"/>
            <w:r w:rsidRPr="006E1F20">
              <w:rPr>
                <w:sz w:val="20"/>
                <w:lang w:val="en-GB"/>
              </w:rPr>
              <w:t>)</w:t>
            </w:r>
          </w:p>
          <w:p w14:paraId="1C1A24BA" w14:textId="45C614E1" w:rsidR="009018B9" w:rsidRPr="001344B3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1344B3">
              <w:rPr>
                <w:sz w:val="20"/>
                <w:lang w:val="en-GB"/>
              </w:rPr>
              <w:t>Present the collaboration between the projects and discuss further synergies as well as the applicability of mapping and modelling approaches; drafting of policy recommendations</w:t>
            </w:r>
          </w:p>
        </w:tc>
        <w:tc>
          <w:tcPr>
            <w:tcW w:w="2977" w:type="dxa"/>
            <w:shd w:val="clear" w:color="auto" w:fill="auto"/>
          </w:tcPr>
          <w:p w14:paraId="458DBE81" w14:textId="7893D1D5" w:rsidR="009018B9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1344B3">
              <w:rPr>
                <w:b/>
                <w:sz w:val="20"/>
                <w:lang w:val="en-GB"/>
              </w:rPr>
              <w:t>Impact Assessment</w:t>
            </w:r>
          </w:p>
          <w:p w14:paraId="59E5D35F" w14:textId="2B935A57" w:rsidR="006E1F20" w:rsidRPr="006E1F20" w:rsidRDefault="006E1F20" w:rsidP="000F2578">
            <w:pPr>
              <w:spacing w:afterLines="80" w:after="192"/>
              <w:rPr>
                <w:sz w:val="20"/>
                <w:lang w:val="en-GB"/>
              </w:rPr>
            </w:pPr>
            <w:r w:rsidRPr="006E1F20">
              <w:rPr>
                <w:sz w:val="20"/>
                <w:lang w:val="en-GB"/>
              </w:rPr>
              <w:t>(Mariza Kaskara)</w:t>
            </w:r>
          </w:p>
          <w:p w14:paraId="0F413C10" w14:textId="6CC6EF23" w:rsidR="009018B9" w:rsidRPr="001344B3" w:rsidRDefault="009018B9" w:rsidP="000F2578">
            <w:pPr>
              <w:spacing w:afterLines="80" w:after="192"/>
              <w:rPr>
                <w:b/>
                <w:sz w:val="20"/>
                <w:lang w:val="en-GB"/>
              </w:rPr>
            </w:pPr>
            <w:r w:rsidRPr="001344B3">
              <w:rPr>
                <w:sz w:val="20"/>
                <w:lang w:val="en-GB"/>
              </w:rPr>
              <w:t>Present the joint White Paper on the Green Deal targets as well as the projects’ impact assessment methodologies: How to compare results across Europe and identify progress on policy targets?</w:t>
            </w:r>
          </w:p>
        </w:tc>
      </w:tr>
      <w:tr w:rsidR="009018B9" w:rsidRPr="000F2578" w14:paraId="4F710D7F" w14:textId="77777777" w:rsidTr="00812FFA">
        <w:trPr>
          <w:trHeight w:val="270"/>
        </w:trPr>
        <w:tc>
          <w:tcPr>
            <w:tcW w:w="1624" w:type="dxa"/>
            <w:shd w:val="clear" w:color="auto" w:fill="D9D9D9" w:themeFill="background1" w:themeFillShade="D9"/>
          </w:tcPr>
          <w:p w14:paraId="0A22C981" w14:textId="47519B0D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15:45 – 16:00</w:t>
            </w:r>
          </w:p>
        </w:tc>
        <w:tc>
          <w:tcPr>
            <w:tcW w:w="8016" w:type="dxa"/>
            <w:gridSpan w:val="5"/>
            <w:shd w:val="clear" w:color="auto" w:fill="D9D9D9" w:themeFill="background1" w:themeFillShade="D9"/>
          </w:tcPr>
          <w:p w14:paraId="7398FEBA" w14:textId="7B1685D9" w:rsidR="009018B9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Coffee Break </w:t>
            </w:r>
          </w:p>
        </w:tc>
      </w:tr>
      <w:tr w:rsidR="009018B9" w:rsidRPr="000F2578" w14:paraId="17559938" w14:textId="77777777" w:rsidTr="00812FFA">
        <w:trPr>
          <w:trHeight w:val="270"/>
        </w:trPr>
        <w:tc>
          <w:tcPr>
            <w:tcW w:w="1624" w:type="dxa"/>
            <w:shd w:val="clear" w:color="auto" w:fill="auto"/>
          </w:tcPr>
          <w:p w14:paraId="2C347292" w14:textId="20B62920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16:00-16:30</w:t>
            </w:r>
          </w:p>
        </w:tc>
        <w:tc>
          <w:tcPr>
            <w:tcW w:w="8016" w:type="dxa"/>
            <w:gridSpan w:val="5"/>
          </w:tcPr>
          <w:p w14:paraId="731C14C4" w14:textId="3C012B58" w:rsidR="009018B9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Reports from the break-out groups</w:t>
            </w:r>
          </w:p>
        </w:tc>
      </w:tr>
      <w:tr w:rsidR="009018B9" w:rsidRPr="000F2578" w14:paraId="615DDEE2" w14:textId="77777777" w:rsidTr="00812FFA">
        <w:trPr>
          <w:trHeight w:val="270"/>
        </w:trPr>
        <w:tc>
          <w:tcPr>
            <w:tcW w:w="1624" w:type="dxa"/>
            <w:shd w:val="clear" w:color="auto" w:fill="auto"/>
          </w:tcPr>
          <w:p w14:paraId="329E6E91" w14:textId="0BE8FA1E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16:30 – 17:15</w:t>
            </w:r>
          </w:p>
        </w:tc>
        <w:tc>
          <w:tcPr>
            <w:tcW w:w="8016" w:type="dxa"/>
            <w:gridSpan w:val="5"/>
          </w:tcPr>
          <w:p w14:paraId="5D6150CC" w14:textId="77777777" w:rsidR="00531580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Projects’ solution highlights </w:t>
            </w:r>
          </w:p>
          <w:p w14:paraId="4FA39984" w14:textId="014D7E10" w:rsidR="00531580" w:rsidRPr="00531580" w:rsidRDefault="00531580" w:rsidP="00790B76">
            <w:pPr>
              <w:spacing w:afterLines="80" w:after="192"/>
              <w:rPr>
                <w:bCs/>
                <w:sz w:val="20"/>
                <w:lang w:val="en-GB"/>
              </w:rPr>
            </w:pPr>
            <w:r w:rsidRPr="00531580">
              <w:rPr>
                <w:bCs/>
                <w:sz w:val="20"/>
                <w:lang w:val="en-GB"/>
              </w:rPr>
              <w:t>(</w:t>
            </w:r>
            <w:r>
              <w:rPr>
                <w:bCs/>
                <w:sz w:val="20"/>
                <w:lang w:val="en-GB"/>
              </w:rPr>
              <w:t xml:space="preserve">Moderated by </w:t>
            </w:r>
            <w:r w:rsidRPr="00531580">
              <w:rPr>
                <w:bCs/>
                <w:sz w:val="20"/>
                <w:lang w:val="en-GB"/>
              </w:rPr>
              <w:t>Mariza Kaskara)</w:t>
            </w:r>
          </w:p>
          <w:p w14:paraId="684FA87B" w14:textId="490B4003" w:rsidR="009018B9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Cs/>
                <w:sz w:val="22"/>
                <w:lang w:val="en-GB"/>
              </w:rPr>
              <w:t xml:space="preserve">Note: </w:t>
            </w:r>
            <w:r w:rsidRPr="004F5138">
              <w:rPr>
                <w:bCs/>
                <w:sz w:val="22"/>
                <w:lang w:val="en-GB"/>
              </w:rPr>
              <w:t xml:space="preserve">The solutions presented should highlight how they contribute to </w:t>
            </w:r>
            <w:proofErr w:type="gramStart"/>
            <w:r w:rsidRPr="004F5138">
              <w:rPr>
                <w:bCs/>
                <w:sz w:val="22"/>
                <w:lang w:val="en-GB"/>
              </w:rPr>
              <w:t>an</w:t>
            </w:r>
            <w:proofErr w:type="gramEnd"/>
            <w:r w:rsidRPr="004F5138">
              <w:rPr>
                <w:bCs/>
                <w:sz w:val="22"/>
                <w:lang w:val="en-GB"/>
              </w:rPr>
              <w:t xml:space="preserve"> holistic approach of managing wildfires</w:t>
            </w:r>
            <w:r>
              <w:rPr>
                <w:b/>
                <w:sz w:val="22"/>
                <w:lang w:val="en-GB"/>
              </w:rPr>
              <w:br/>
            </w:r>
            <w:r w:rsidRPr="00694A79">
              <w:rPr>
                <w:bCs/>
                <w:sz w:val="22"/>
                <w:highlight w:val="yellow"/>
                <w:lang w:val="en-GB"/>
              </w:rPr>
              <w:t>Open to all research projects.</w:t>
            </w:r>
          </w:p>
          <w:p w14:paraId="6C89DEA0" w14:textId="5C5BDBC5" w:rsidR="009018B9" w:rsidRPr="001344B3" w:rsidRDefault="009018B9" w:rsidP="00790B76">
            <w:pPr>
              <w:spacing w:afterLines="80" w:after="192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Projects can present 2-3 of their solution highlights</w:t>
            </w:r>
          </w:p>
          <w:p w14:paraId="030491E6" w14:textId="6B980054" w:rsidR="009018B9" w:rsidRPr="001344B3" w:rsidRDefault="009018B9" w:rsidP="00790B76">
            <w:pPr>
              <w:spacing w:afterLines="80" w:after="192"/>
              <w:rPr>
                <w:i/>
                <w:color w:val="FF0000"/>
                <w:sz w:val="20"/>
                <w:lang w:val="en-GB"/>
              </w:rPr>
            </w:pPr>
            <w:r w:rsidRPr="001344B3">
              <w:rPr>
                <w:i/>
                <w:color w:val="FF0000"/>
                <w:sz w:val="20"/>
                <w:lang w:val="en-GB"/>
              </w:rPr>
              <w:t xml:space="preserve">Format to be discussed: </w:t>
            </w:r>
            <w:r>
              <w:rPr>
                <w:i/>
                <w:color w:val="FF0000"/>
                <w:sz w:val="20"/>
                <w:lang w:val="en-GB"/>
              </w:rPr>
              <w:t xml:space="preserve">Potentially posters which can be pitched for 5 minutes or </w:t>
            </w:r>
            <w:r w:rsidRPr="004F5138">
              <w:rPr>
                <w:i/>
                <w:color w:val="FF0000"/>
                <w:sz w:val="20"/>
                <w:lang w:val="en-GB"/>
              </w:rPr>
              <w:t>3-5 min videos from the projects</w:t>
            </w:r>
            <w:r>
              <w:rPr>
                <w:i/>
                <w:color w:val="FF0000"/>
                <w:sz w:val="20"/>
                <w:lang w:val="en-GB"/>
              </w:rPr>
              <w:t xml:space="preserve"> projected on 3 TV screens. This will allow participants to get to know about 7 solutions during this slot. Solutions could also be “visited” during the coffee and lunch breaks. </w:t>
            </w:r>
          </w:p>
        </w:tc>
      </w:tr>
      <w:tr w:rsidR="009018B9" w:rsidRPr="000F2578" w14:paraId="39B6BA62" w14:textId="77777777" w:rsidTr="00812FFA">
        <w:trPr>
          <w:trHeight w:val="270"/>
        </w:trPr>
        <w:tc>
          <w:tcPr>
            <w:tcW w:w="1624" w:type="dxa"/>
            <w:shd w:val="clear" w:color="auto" w:fill="auto"/>
          </w:tcPr>
          <w:p w14:paraId="5D81AD76" w14:textId="03D0050D" w:rsidR="009018B9" w:rsidRDefault="009018B9" w:rsidP="000F2578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17:15 – 17:30</w:t>
            </w:r>
          </w:p>
        </w:tc>
        <w:tc>
          <w:tcPr>
            <w:tcW w:w="8016" w:type="dxa"/>
            <w:gridSpan w:val="5"/>
          </w:tcPr>
          <w:p w14:paraId="6DB494C4" w14:textId="1E407DB1" w:rsidR="009018B9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Closing remarks</w:t>
            </w:r>
          </w:p>
          <w:p w14:paraId="2B22A5A0" w14:textId="77BE25A7" w:rsidR="00531580" w:rsidRPr="00531580" w:rsidRDefault="00531580" w:rsidP="00790B76">
            <w:pPr>
              <w:spacing w:afterLines="80" w:after="192"/>
              <w:rPr>
                <w:sz w:val="20"/>
                <w:lang w:val="en-GB"/>
              </w:rPr>
            </w:pPr>
            <w:r w:rsidRPr="00531580">
              <w:rPr>
                <w:sz w:val="20"/>
                <w:lang w:val="en-GB"/>
              </w:rPr>
              <w:t>(Moderated by Nicolas Faivre)</w:t>
            </w:r>
          </w:p>
          <w:p w14:paraId="52E86D52" w14:textId="4AFA39F8" w:rsidR="009018B9" w:rsidRDefault="009018B9" w:rsidP="00790B76">
            <w:pPr>
              <w:spacing w:afterLines="80" w:after="192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 xml:space="preserve">Note: </w:t>
            </w:r>
            <w:r w:rsidRPr="004F5138">
              <w:rPr>
                <w:i/>
                <w:color w:val="FF0000"/>
                <w:sz w:val="20"/>
                <w:lang w:val="en-GB"/>
              </w:rPr>
              <w:t xml:space="preserve">To be confirmed: </w:t>
            </w:r>
            <w:r>
              <w:rPr>
                <w:i/>
                <w:color w:val="FF0000"/>
                <w:sz w:val="20"/>
                <w:lang w:val="en-GB"/>
              </w:rPr>
              <w:t>t</w:t>
            </w:r>
            <w:r w:rsidRPr="004F5138">
              <w:rPr>
                <w:i/>
                <w:color w:val="FF0000"/>
                <w:sz w:val="20"/>
                <w:lang w:val="en-GB"/>
              </w:rPr>
              <w:t>ake-away messages from the European Commission (REA’s Head of Department ‘Green Europe’; Director of DG ENV)</w:t>
            </w:r>
            <w:r>
              <w:rPr>
                <w:i/>
                <w:color w:val="FF0000"/>
                <w:sz w:val="20"/>
                <w:lang w:val="en-GB"/>
              </w:rPr>
              <w:t xml:space="preserve"> moderated by </w:t>
            </w:r>
            <w:proofErr w:type="spellStart"/>
            <w:r>
              <w:rPr>
                <w:i/>
                <w:color w:val="FF0000"/>
                <w:sz w:val="20"/>
                <w:lang w:val="en-GB"/>
              </w:rPr>
              <w:t>Firelogue</w:t>
            </w:r>
            <w:proofErr w:type="spellEnd"/>
          </w:p>
        </w:tc>
      </w:tr>
    </w:tbl>
    <w:p w14:paraId="3CB1B3F8" w14:textId="111B490D" w:rsidR="00EA4B5B" w:rsidRPr="00DD2F8E" w:rsidRDefault="00EA4B5B" w:rsidP="000C4C07">
      <w:pPr>
        <w:rPr>
          <w:b/>
          <w:lang w:val="en-GB"/>
        </w:rPr>
      </w:pPr>
    </w:p>
    <w:sectPr w:rsidR="00EA4B5B" w:rsidRPr="00DD2F8E" w:rsidSect="000F2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985" w:right="1418" w:bottom="1701" w:left="1418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34A7" w14:textId="77777777" w:rsidR="008A7F00" w:rsidRDefault="008A7F00" w:rsidP="0088121E">
      <w:r>
        <w:separator/>
      </w:r>
    </w:p>
  </w:endnote>
  <w:endnote w:type="continuationSeparator" w:id="0">
    <w:p w14:paraId="222A5D8E" w14:textId="77777777" w:rsidR="008A7F00" w:rsidRDefault="008A7F00" w:rsidP="008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D44C" w14:textId="77777777" w:rsidR="00AF1266" w:rsidRDefault="00AF12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94AA" w14:textId="27C49148" w:rsidR="000F2578" w:rsidRDefault="000F2578">
    <w:pPr>
      <w:pStyle w:val="Piedepgina"/>
    </w:pPr>
    <w:r>
      <w:rPr>
        <w:b/>
        <w:bCs/>
        <w:noProof/>
        <w:sz w:val="32"/>
        <w:szCs w:val="32"/>
        <w:lang w:val="en-GB" w:eastAsia="en-GB"/>
      </w:rPr>
      <w:drawing>
        <wp:inline distT="0" distB="0" distL="0" distR="0" wp14:anchorId="3B063D84" wp14:editId="5C589192">
          <wp:extent cx="3857625" cy="961126"/>
          <wp:effectExtent l="0" t="0" r="0" b="0"/>
          <wp:docPr id="45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5743" cy="9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3FD4" w14:textId="77777777" w:rsidR="00AF1266" w:rsidRDefault="00AF1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24DD" w14:textId="77777777" w:rsidR="008A7F00" w:rsidRDefault="008A7F00" w:rsidP="0088121E">
      <w:r>
        <w:separator/>
      </w:r>
    </w:p>
  </w:footnote>
  <w:footnote w:type="continuationSeparator" w:id="0">
    <w:p w14:paraId="7BCD4D19" w14:textId="77777777" w:rsidR="008A7F00" w:rsidRDefault="008A7F00" w:rsidP="0088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B8F4" w14:textId="1BA19F52" w:rsidR="007C333E" w:rsidRDefault="007D74EF">
    <w:pPr>
      <w:pStyle w:val="Encabezado"/>
    </w:pPr>
    <w:r>
      <w:rPr>
        <w:noProof/>
      </w:rPr>
      <w:pict w14:anchorId="0A73E8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79610" o:spid="_x0000_s1032" type="#_x0000_t136" style="position:absolute;margin-left:0;margin-top:0;width:473.55pt;height:189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323A" w14:textId="7E925F8B" w:rsidR="0088121E" w:rsidRDefault="007D74EF" w:rsidP="0014681C">
    <w:pPr>
      <w:pStyle w:val="Sinespaciado"/>
    </w:pPr>
    <w:r>
      <w:rPr>
        <w:noProof/>
      </w:rPr>
      <w:pict w14:anchorId="15A88F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79611" o:spid="_x0000_s1033" type="#_x0000_t136" style="position:absolute;margin-left:0;margin-top:0;width:473.55pt;height:189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930912">
      <w:rPr>
        <w:noProof/>
        <w:lang w:val="en-GB" w:eastAsia="en-GB"/>
      </w:rPr>
      <w:drawing>
        <wp:anchor distT="0" distB="0" distL="114300" distR="114300" simplePos="0" relativeHeight="251657215" behindDoc="1" locked="0" layoutInCell="1" allowOverlap="1" wp14:anchorId="2BCC5C07" wp14:editId="58FADDCF">
          <wp:simplePos x="0" y="0"/>
          <wp:positionH relativeFrom="margin">
            <wp:align>left</wp:align>
          </wp:positionH>
          <wp:positionV relativeFrom="paragraph">
            <wp:posOffset>-127762</wp:posOffset>
          </wp:positionV>
          <wp:extent cx="957580" cy="957580"/>
          <wp:effectExtent l="0" t="0" r="0" b="0"/>
          <wp:wrapNone/>
          <wp:docPr id="43" name="Picture 4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1080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A6E9FC1" wp14:editId="7381C23F">
          <wp:simplePos x="0" y="0"/>
          <wp:positionH relativeFrom="page">
            <wp:align>left</wp:align>
          </wp:positionH>
          <wp:positionV relativeFrom="paragraph">
            <wp:posOffset>-1700784</wp:posOffset>
          </wp:positionV>
          <wp:extent cx="7878445" cy="3492500"/>
          <wp:effectExtent l="0" t="0" r="8255" b="0"/>
          <wp:wrapNone/>
          <wp:docPr id="44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>
                    <a:off x="0" y="0"/>
                    <a:ext cx="7878445" cy="349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EE52" w14:textId="07D91D11" w:rsidR="007C333E" w:rsidRDefault="007D74EF">
    <w:pPr>
      <w:pStyle w:val="Encabezado"/>
    </w:pPr>
    <w:r>
      <w:rPr>
        <w:noProof/>
      </w:rPr>
      <w:pict w14:anchorId="6EECA7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79609" o:spid="_x0000_s1031" type="#_x0000_t136" style="position:absolute;margin-left:0;margin-top:0;width:473.55pt;height:189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97E"/>
    <w:multiLevelType w:val="hybridMultilevel"/>
    <w:tmpl w:val="8D0ED93E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23DB"/>
    <w:multiLevelType w:val="hybridMultilevel"/>
    <w:tmpl w:val="83280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2EB7"/>
    <w:multiLevelType w:val="hybridMultilevel"/>
    <w:tmpl w:val="FAAAF16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4346"/>
    <w:multiLevelType w:val="hybridMultilevel"/>
    <w:tmpl w:val="2B604B9C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49F7"/>
    <w:multiLevelType w:val="hybridMultilevel"/>
    <w:tmpl w:val="7B7A65D0"/>
    <w:lvl w:ilvl="0" w:tplc="14BCB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24928"/>
    <w:multiLevelType w:val="hybridMultilevel"/>
    <w:tmpl w:val="0B60B454"/>
    <w:lvl w:ilvl="0" w:tplc="79CE5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24D4C"/>
    <w:multiLevelType w:val="hybridMultilevel"/>
    <w:tmpl w:val="46D6CBE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37980"/>
    <w:multiLevelType w:val="hybridMultilevel"/>
    <w:tmpl w:val="9A263E38"/>
    <w:lvl w:ilvl="0" w:tplc="21647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4223C"/>
    <w:multiLevelType w:val="hybridMultilevel"/>
    <w:tmpl w:val="14CE9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B25"/>
    <w:multiLevelType w:val="hybridMultilevel"/>
    <w:tmpl w:val="B6A454BA"/>
    <w:lvl w:ilvl="0" w:tplc="8D56C3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08213">
    <w:abstractNumId w:val="2"/>
  </w:num>
  <w:num w:numId="2" w16cid:durableId="234291221">
    <w:abstractNumId w:val="0"/>
  </w:num>
  <w:num w:numId="3" w16cid:durableId="820464997">
    <w:abstractNumId w:val="6"/>
  </w:num>
  <w:num w:numId="4" w16cid:durableId="506336455">
    <w:abstractNumId w:val="3"/>
  </w:num>
  <w:num w:numId="5" w16cid:durableId="91317297">
    <w:abstractNumId w:val="8"/>
  </w:num>
  <w:num w:numId="6" w16cid:durableId="526218385">
    <w:abstractNumId w:val="9"/>
  </w:num>
  <w:num w:numId="7" w16cid:durableId="210726844">
    <w:abstractNumId w:val="5"/>
  </w:num>
  <w:num w:numId="8" w16cid:durableId="1033534914">
    <w:abstractNumId w:val="1"/>
  </w:num>
  <w:num w:numId="9" w16cid:durableId="605507949">
    <w:abstractNumId w:val="4"/>
  </w:num>
  <w:num w:numId="10" w16cid:durableId="432628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80"/>
    <w:rsid w:val="00046125"/>
    <w:rsid w:val="0004752A"/>
    <w:rsid w:val="00084045"/>
    <w:rsid w:val="000B06B0"/>
    <w:rsid w:val="000C4C07"/>
    <w:rsid w:val="000F2578"/>
    <w:rsid w:val="001344B3"/>
    <w:rsid w:val="00142D71"/>
    <w:rsid w:val="0014681C"/>
    <w:rsid w:val="001736BB"/>
    <w:rsid w:val="0018106F"/>
    <w:rsid w:val="001E1025"/>
    <w:rsid w:val="002146DF"/>
    <w:rsid w:val="00244592"/>
    <w:rsid w:val="002A7894"/>
    <w:rsid w:val="002D18CB"/>
    <w:rsid w:val="00324C7A"/>
    <w:rsid w:val="00354DA1"/>
    <w:rsid w:val="00365BF3"/>
    <w:rsid w:val="003754EE"/>
    <w:rsid w:val="003B7772"/>
    <w:rsid w:val="003F56E9"/>
    <w:rsid w:val="004165EF"/>
    <w:rsid w:val="00425DD4"/>
    <w:rsid w:val="004368D2"/>
    <w:rsid w:val="004410C3"/>
    <w:rsid w:val="00470A3D"/>
    <w:rsid w:val="0047239E"/>
    <w:rsid w:val="00475145"/>
    <w:rsid w:val="004A1A50"/>
    <w:rsid w:val="004A488B"/>
    <w:rsid w:val="004C5471"/>
    <w:rsid w:val="004F5138"/>
    <w:rsid w:val="005128DA"/>
    <w:rsid w:val="00531580"/>
    <w:rsid w:val="005844A1"/>
    <w:rsid w:val="00585F43"/>
    <w:rsid w:val="005878AF"/>
    <w:rsid w:val="005E1080"/>
    <w:rsid w:val="00635F14"/>
    <w:rsid w:val="006562E2"/>
    <w:rsid w:val="006828E8"/>
    <w:rsid w:val="00691B3D"/>
    <w:rsid w:val="006931E4"/>
    <w:rsid w:val="00694A79"/>
    <w:rsid w:val="006A7210"/>
    <w:rsid w:val="006D5D6D"/>
    <w:rsid w:val="006E1F20"/>
    <w:rsid w:val="00790B76"/>
    <w:rsid w:val="007C333E"/>
    <w:rsid w:val="007D74EF"/>
    <w:rsid w:val="00812FFA"/>
    <w:rsid w:val="0088121E"/>
    <w:rsid w:val="0089048D"/>
    <w:rsid w:val="008A7F00"/>
    <w:rsid w:val="008F4A02"/>
    <w:rsid w:val="009018B9"/>
    <w:rsid w:val="00925D11"/>
    <w:rsid w:val="00930912"/>
    <w:rsid w:val="00985B44"/>
    <w:rsid w:val="00990F36"/>
    <w:rsid w:val="009B6492"/>
    <w:rsid w:val="00A1322D"/>
    <w:rsid w:val="00A25F58"/>
    <w:rsid w:val="00A407A8"/>
    <w:rsid w:val="00A40909"/>
    <w:rsid w:val="00A56283"/>
    <w:rsid w:val="00A64EC7"/>
    <w:rsid w:val="00A6564C"/>
    <w:rsid w:val="00A87418"/>
    <w:rsid w:val="00A943FF"/>
    <w:rsid w:val="00AF1266"/>
    <w:rsid w:val="00B311A9"/>
    <w:rsid w:val="00B32F30"/>
    <w:rsid w:val="00B45F6E"/>
    <w:rsid w:val="00B9512F"/>
    <w:rsid w:val="00B97C9E"/>
    <w:rsid w:val="00BC0722"/>
    <w:rsid w:val="00BE0662"/>
    <w:rsid w:val="00C0655B"/>
    <w:rsid w:val="00C21E08"/>
    <w:rsid w:val="00C422F7"/>
    <w:rsid w:val="00CD341D"/>
    <w:rsid w:val="00D35F0E"/>
    <w:rsid w:val="00D50EBB"/>
    <w:rsid w:val="00DC50FC"/>
    <w:rsid w:val="00DD2F8E"/>
    <w:rsid w:val="00E50A2C"/>
    <w:rsid w:val="00E54099"/>
    <w:rsid w:val="00E9745C"/>
    <w:rsid w:val="00EA25D1"/>
    <w:rsid w:val="00EA4B5B"/>
    <w:rsid w:val="00EE54AE"/>
    <w:rsid w:val="00F21CFA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2E9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81C"/>
    <w:pPr>
      <w:widowControl w:val="0"/>
      <w:autoSpaceDE w:val="0"/>
      <w:autoSpaceDN w:val="0"/>
      <w:adjustRightInd w:val="0"/>
      <w:spacing w:after="360"/>
    </w:pPr>
  </w:style>
  <w:style w:type="paragraph" w:styleId="Ttulo1">
    <w:name w:val="heading 1"/>
    <w:basedOn w:val="Textoindependiente"/>
    <w:next w:val="Normal"/>
    <w:link w:val="Ttulo1Car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D50EBB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4681C"/>
  </w:style>
  <w:style w:type="paragraph" w:styleId="Prrafodelista">
    <w:name w:val="List Paragraph"/>
    <w:basedOn w:val="Normal"/>
    <w:uiPriority w:val="34"/>
    <w:qFormat/>
    <w:rPr>
      <w:rFonts w:ascii="Times New Roman" w:hAnsi="Times New Roman"/>
    </w:rPr>
  </w:style>
  <w:style w:type="paragraph" w:customStyle="1" w:styleId="Address">
    <w:name w:val="Address"/>
    <w:basedOn w:val="Normal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tulo">
    <w:name w:val="Title"/>
    <w:basedOn w:val="Textoindependiente"/>
    <w:next w:val="Normal"/>
    <w:link w:val="TtuloCar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681C"/>
  </w:style>
  <w:style w:type="paragraph" w:styleId="Piedepgina">
    <w:name w:val="footer"/>
    <w:basedOn w:val="Normal"/>
    <w:link w:val="PiedepginaCar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4A488B"/>
    <w:rPr>
      <w:color w:val="808080"/>
    </w:rPr>
  </w:style>
  <w:style w:type="table" w:styleId="Tablaconcuadrcula">
    <w:name w:val="Table Grid"/>
    <w:basedOn w:val="Tablanormal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rmal"/>
    <w:uiPriority w:val="1"/>
    <w:qFormat/>
    <w:rsid w:val="0014681C"/>
    <w:pPr>
      <w:spacing w:before="240" w:after="240"/>
      <w:contextualSpacing/>
    </w:pPr>
  </w:style>
  <w:style w:type="paragraph" w:styleId="Fecha">
    <w:name w:val="Date"/>
    <w:basedOn w:val="Normal"/>
    <w:next w:val="Normal"/>
    <w:link w:val="FechaCar"/>
    <w:uiPriority w:val="99"/>
    <w:rsid w:val="0014681C"/>
    <w:pPr>
      <w:spacing w:before="840"/>
    </w:pPr>
  </w:style>
  <w:style w:type="character" w:customStyle="1" w:styleId="FechaCar">
    <w:name w:val="Fecha Car"/>
    <w:basedOn w:val="Fuentedeprrafopredeter"/>
    <w:link w:val="Fecha"/>
    <w:uiPriority w:val="99"/>
    <w:rsid w:val="0014681C"/>
  </w:style>
  <w:style w:type="paragraph" w:styleId="Saludo">
    <w:name w:val="Salutation"/>
    <w:basedOn w:val="Ttulo"/>
    <w:next w:val="Normal"/>
    <w:link w:val="SaludoCar"/>
    <w:uiPriority w:val="99"/>
    <w:rsid w:val="0014681C"/>
  </w:style>
  <w:style w:type="character" w:customStyle="1" w:styleId="SaludoCar">
    <w:name w:val="Saludo Car"/>
    <w:basedOn w:val="Fuentedeprrafopredeter"/>
    <w:link w:val="Saludo"/>
    <w:uiPriority w:val="99"/>
    <w:rsid w:val="0014681C"/>
    <w:rPr>
      <w:b/>
      <w:bCs/>
      <w:color w:val="734170" w:themeColor="text2"/>
      <w:sz w:val="32"/>
      <w:szCs w:val="32"/>
    </w:rPr>
  </w:style>
  <w:style w:type="paragraph" w:styleId="Sinespaciado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Cierre">
    <w:name w:val="Closing"/>
    <w:basedOn w:val="Textoindependiente"/>
    <w:link w:val="CierreCar"/>
    <w:uiPriority w:val="99"/>
    <w:rsid w:val="0014681C"/>
    <w:pPr>
      <w:spacing w:after="600"/>
    </w:pPr>
  </w:style>
  <w:style w:type="character" w:customStyle="1" w:styleId="CierreCar">
    <w:name w:val="Cierre Car"/>
    <w:basedOn w:val="Fuentedeprrafopredeter"/>
    <w:link w:val="Cierre"/>
    <w:uiPriority w:val="99"/>
    <w:rsid w:val="0014681C"/>
  </w:style>
  <w:style w:type="paragraph" w:styleId="Firma">
    <w:name w:val="Signature"/>
    <w:basedOn w:val="Textoindependiente"/>
    <w:link w:val="FirmaCar"/>
    <w:uiPriority w:val="99"/>
    <w:rsid w:val="0014681C"/>
  </w:style>
  <w:style w:type="character" w:customStyle="1" w:styleId="FirmaCar">
    <w:name w:val="Firma Car"/>
    <w:basedOn w:val="Fuentedeprrafopredeter"/>
    <w:link w:val="Firma"/>
    <w:uiPriority w:val="99"/>
    <w:rsid w:val="0014681C"/>
  </w:style>
  <w:style w:type="character" w:styleId="Hipervnculo">
    <w:name w:val="Hyperlink"/>
    <w:basedOn w:val="Fuentedeprrafopredeter"/>
    <w:uiPriority w:val="99"/>
    <w:unhideWhenUsed/>
    <w:rsid w:val="007C333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333E"/>
    <w:pPr>
      <w:widowControl/>
      <w:autoSpaceDE/>
      <w:autoSpaceDN/>
      <w:adjustRightInd/>
      <w:spacing w:after="0"/>
    </w:pPr>
    <w:rPr>
      <w:rFonts w:eastAsia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333E"/>
    <w:rPr>
      <w:rFonts w:eastAsiaTheme="minorHAnsi" w:cstheme="minorBid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33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A4B5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5878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5878AF"/>
  </w:style>
  <w:style w:type="character" w:customStyle="1" w:styleId="eop">
    <w:name w:val="eop"/>
    <w:basedOn w:val="Fuentedeprrafopredeter"/>
    <w:rsid w:val="005878AF"/>
  </w:style>
  <w:style w:type="character" w:customStyle="1" w:styleId="scxw179364489">
    <w:name w:val="scxw179364489"/>
    <w:basedOn w:val="Fuentedeprrafopredeter"/>
    <w:rsid w:val="005878AF"/>
  </w:style>
  <w:style w:type="character" w:customStyle="1" w:styleId="superscript">
    <w:name w:val="superscript"/>
    <w:basedOn w:val="Fuentedeprrafopredeter"/>
    <w:rsid w:val="005878AF"/>
  </w:style>
  <w:style w:type="character" w:styleId="Textoennegrita">
    <w:name w:val="Strong"/>
    <w:basedOn w:val="Fuentedeprrafopredeter"/>
    <w:uiPriority w:val="22"/>
    <w:qFormat/>
    <w:rsid w:val="004A1A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A5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E54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54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54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4A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C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099D0FC83F549B1B76AD18F819351" ma:contentTypeVersion="17" ma:contentTypeDescription="Ein neues Dokument erstellen." ma:contentTypeScope="" ma:versionID="a45d6b1dd972d982819aeb74f792a704">
  <xsd:schema xmlns:xsd="http://www.w3.org/2001/XMLSchema" xmlns:xs="http://www.w3.org/2001/XMLSchema" xmlns:p="http://schemas.microsoft.com/office/2006/metadata/properties" xmlns:ns2="319fb4c0-2586-4d02-9b29-040aceb8db35" xmlns:ns3="56a884f7-73ab-4e85-9a3a-ff3cc457d904" targetNamespace="http://schemas.microsoft.com/office/2006/metadata/properties" ma:root="true" ma:fieldsID="732ce990cc0341a1d3668350da9c4238" ns2:_="" ns3:_="">
    <xsd:import namespace="319fb4c0-2586-4d02-9b29-040aceb8db35"/>
    <xsd:import namespace="56a884f7-73ab-4e85-9a3a-ff3cc457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b4c0-2586-4d02-9b29-040aceb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84f7-73ab-4e85-9a3a-ff3cc457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b1399-3d3c-484e-8e13-9137757c250c}" ma:internalName="TaxCatchAll" ma:showField="CatchAllData" ma:web="56a884f7-73ab-4e85-9a3a-ff3cc457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19fb4c0-2586-4d02-9b29-040aceb8db35" xsi:nil="true"/>
    <lcf76f155ced4ddcb4097134ff3c332f xmlns="319fb4c0-2586-4d02-9b29-040aceb8db35">
      <Terms xmlns="http://schemas.microsoft.com/office/infopath/2007/PartnerControls"/>
    </lcf76f155ced4ddcb4097134ff3c332f>
    <TaxCatchAll xmlns="56a884f7-73ab-4e85-9a3a-ff3cc457d9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C9100-38F8-494B-B51D-8E402DCD8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6E6F6-D1A8-47C2-AD90-8A765AA6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b4c0-2586-4d02-9b29-040aceb8db35"/>
    <ds:schemaRef ds:uri="56a884f7-73ab-4e85-9a3a-ff3cc457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D6CE2-FAE3-47C3-98B0-6F9E3C2E6589}">
  <ds:schemaRefs>
    <ds:schemaRef ds:uri="http://schemas.microsoft.com/office/2006/documentManagement/types"/>
    <ds:schemaRef ds:uri="http://schemas.microsoft.com/office/2006/metadata/properties"/>
    <ds:schemaRef ds:uri="319fb4c0-2586-4d02-9b29-040aceb8db35"/>
    <ds:schemaRef ds:uri="http://purl.org/dc/elements/1.1/"/>
    <ds:schemaRef ds:uri="56a884f7-73ab-4e85-9a3a-ff3cc457d90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</Template>
  <TotalTime>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2023-10-24T15:53:00Z</dcterms:created>
  <dcterms:modified xsi:type="dcterms:W3CDTF">2023-10-24T15:53:00Z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0x010100A34099D0FC83F549B1B76AD18F819351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2023-06-15T09:25:58Z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afa75e87-ffea-4fef-825d-2f7a55654a4b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